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360" w:lineRule="auto"/>
        <w:rPr>
          <w:rFonts w:ascii="Times New Roman" w:hAnsi="Times New Roman" w:cs="Times New Roman"/>
          <w:b/>
          <w:sz w:val="28"/>
          <w:szCs w:val="28"/>
          <w:highlight w:val="none"/>
        </w:rPr>
      </w:pPr>
      <w:r>
        <w:rPr>
          <w:rFonts w:ascii="Times New Roman" w:hAnsi="Times New Roman" w:cs="Times New Roman"/>
          <w:b/>
          <w:sz w:val="28"/>
          <w:szCs w:val="28"/>
          <w:highlight w:val="none"/>
        </w:rPr>
        <w:t>Проблемы дактилоскопической идентификации</w:t>
      </w:r>
    </w:p>
    <w:p>
      <w:pPr>
        <w:jc w:val="right"/>
        <w:spacing w:after="0" w:line="360" w:lineRule="auto"/>
        <w:rPr>
          <w:rFonts w:ascii="Times New Roman" w:hAnsi="Times New Roman" w:cs="Times New Roman"/>
          <w:b/>
          <w:sz w:val="28"/>
          <w:szCs w:val="28"/>
          <w:highlight w:val="none"/>
        </w:rPr>
      </w:pPr>
    </w:p>
    <w:p>
      <w:pPr>
        <w:jc w:val="right"/>
        <w:spacing w:after="0" w:line="360" w:lineRule="auto"/>
        <w:rPr>
          <w:rFonts w:ascii="Times New Roman" w:hAnsi="Times New Roman" w:cs="Times New Roman"/>
          <w:b/>
          <w:sz w:val="28"/>
          <w:szCs w:val="28"/>
          <w:highlight w:val="none"/>
        </w:rPr>
      </w:pPr>
      <w:r>
        <w:rPr>
          <w:rFonts w:ascii="Times New Roman" w:hAnsi="Times New Roman" w:cs="Times New Roman"/>
          <w:b/>
          <w:sz w:val="28"/>
          <w:szCs w:val="28"/>
          <w:highlight w:val="none"/>
        </w:rPr>
        <w:t>Богачёва С.В., Зотова В.И.</w:t>
      </w:r>
    </w:p>
    <w:p>
      <w:pPr>
        <w:jc w:val="right"/>
        <w:spacing w:after="0" w:line="360" w:lineRule="auto"/>
        <w:rPr>
          <w:rFonts w:ascii="Times New Roman" w:hAnsi="Times New Roman" w:cs="Times New Roman"/>
          <w:b/>
          <w:sz w:val="28"/>
          <w:szCs w:val="28"/>
          <w:highlight w:val="none"/>
        </w:rPr>
      </w:pP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b/>
          <w:sz w:val="28"/>
          <w:szCs w:val="28"/>
          <w:highlight w:val="none"/>
        </w:rPr>
        <w:t>Аннотация.</w:t>
      </w:r>
      <w:r>
        <w:rPr>
          <w:rFonts w:ascii="Times New Roman" w:hAnsi="Times New Roman" w:cs="Times New Roman"/>
          <w:sz w:val="28"/>
          <w:szCs w:val="28"/>
          <w:highlight w:val="none"/>
        </w:rPr>
        <w:t xml:space="preserve"> В статье проводится комплексный анализ проблем, связанных с применением дактилоскопической идентификации в современной криминалистике и судебно-экспертной деятельности. </w:t>
      </w:r>
      <w:r>
        <w:rPr>
          <w:rFonts w:ascii="Times New Roman" w:hAnsi="Times New Roman" w:cs="Times New Roman"/>
          <w:sz w:val="28"/>
          <w:szCs w:val="28"/>
          <w:highlight w:val="none"/>
        </w:rPr>
        <w:t xml:space="preserve">Выявление проблематики вопроса позволяет сформировать понимание и пути решения. </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b/>
          <w:sz w:val="28"/>
          <w:szCs w:val="28"/>
          <w:highlight w:val="none"/>
        </w:rPr>
        <w:t>Ключевые слова</w:t>
      </w:r>
      <w:r>
        <w:rPr>
          <w:rFonts w:ascii="Times New Roman" w:hAnsi="Times New Roman" w:cs="Times New Roman"/>
          <w:b/>
          <w:sz w:val="28"/>
          <w:szCs w:val="28"/>
          <w:highlight w:val="none"/>
        </w:rPr>
        <w:t>:</w:t>
      </w:r>
      <w:r>
        <w:rPr>
          <w:rFonts w:ascii="Times New Roman" w:hAnsi="Times New Roman" w:cs="Times New Roman"/>
          <w:sz w:val="28"/>
          <w:szCs w:val="28"/>
          <w:highlight w:val="none"/>
        </w:rPr>
        <w:t xml:space="preserve"> криминалисты, отпечатки пальцев, дактилоскопия. </w:t>
      </w:r>
    </w:p>
    <w:p>
      <w:pPr>
        <w:ind w:firstLine="567"/>
        <w:jc w:val="both"/>
        <w:spacing w:after="0" w:line="360" w:lineRule="auto"/>
        <w:rPr>
          <w:rFonts w:ascii="Times New Roman" w:hAnsi="Times New Roman" w:cs="Times New Roman"/>
          <w:sz w:val="28"/>
          <w:szCs w:val="28"/>
          <w:highlight w:val="none"/>
        </w:rPr>
      </w:pP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Идентификация личности по отпечаткам пальцев – один из самых распространенных и надежных методов биометрической аутентификации. </w:t>
      </w:r>
      <w:r>
        <w:rPr>
          <w:rFonts w:ascii="Times New Roman" w:hAnsi="Times New Roman" w:cs="Times New Roman"/>
          <w:sz w:val="28"/>
          <w:szCs w:val="28"/>
          <w:highlight w:val="none"/>
        </w:rPr>
        <w:t>Его повсеместное применение кажется само собой разумеющимся, но за этой технологией стоит богатая история и постоянное развитие, корни которого уходят в XIX век. Само слово "биометрия" появилось именно тогда и первоначально обозначало раздел науки, занимающийся количественными измерениями биологических характеристик с использованием методов математической статистики</w:t>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Дактилоскопи</w:t>
      </w:r>
      <w:r>
        <w:rPr>
          <w:rFonts w:ascii="Times New Roman" w:hAnsi="Times New Roman" w:cs="Times New Roman"/>
          <w:sz w:val="28"/>
          <w:szCs w:val="28"/>
          <w:highlight w:val="none"/>
        </w:rPr>
        <w:t>я, как наука, п</w:t>
      </w:r>
      <w:r>
        <w:rPr>
          <w:rFonts w:ascii="Times New Roman" w:hAnsi="Times New Roman" w:cs="Times New Roman"/>
          <w:sz w:val="28"/>
          <w:szCs w:val="28"/>
          <w:highlight w:val="none"/>
        </w:rPr>
        <w:t>редставляет со</w:t>
      </w:r>
      <w:r>
        <w:rPr>
          <w:rFonts w:ascii="Times New Roman" w:hAnsi="Times New Roman" w:cs="Times New Roman"/>
          <w:sz w:val="28"/>
          <w:szCs w:val="28"/>
          <w:highlight w:val="none"/>
        </w:rPr>
        <w:t>бой актуальный вид исследования</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Э</w:t>
      </w:r>
      <w:r>
        <w:rPr>
          <w:rFonts w:ascii="Times New Roman" w:hAnsi="Times New Roman" w:cs="Times New Roman"/>
          <w:sz w:val="28"/>
          <w:szCs w:val="28"/>
          <w:highlight w:val="none"/>
        </w:rPr>
        <w:t>то метод, который позволяет идентифицировать человека по уникальным рисункам отпечатков пальцев (папиллярным узорам), а также ладоней.</w:t>
      </w:r>
      <w:r>
        <w:rPr>
          <w:rFonts w:ascii="Times New Roman" w:hAnsi="Times New Roman" w:cs="Times New Roman"/>
          <w:sz w:val="28"/>
          <w:szCs w:val="28"/>
          <w:highlight w:val="none"/>
        </w:rPr>
        <w:t xml:space="preserve">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В системах, работающих с отпечатками пальцев, используются два основных метода: корреляционный и метод миниатюр. Первый из них является достаточно универсальным, и может использоваться практически во всех биометрических технологиях. Второй является основным методом именно в дактилоскопии, поэтому на нем мы и остановимся поподробнее.</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Сравнение сохраненного в памяти и вновь полученного шаблона осложняется тем, что невозможно дважды одинаково приложить палец к сканеру. При этом происходит не только сдвиг и поворот рисунков, но и </w:t>
      </w:r>
      <w:r>
        <w:rPr>
          <w:rFonts w:ascii="Times New Roman" w:hAnsi="Times New Roman" w:cs="Times New Roman"/>
          <w:sz w:val="28"/>
          <w:szCs w:val="28"/>
          <w:highlight w:val="none"/>
        </w:rPr>
        <w:t>деформация, потеря части миниатюр. Добав</w:t>
      </w:r>
      <w:r>
        <w:rPr>
          <w:rFonts w:ascii="Times New Roman" w:hAnsi="Times New Roman" w:cs="Times New Roman"/>
          <w:sz w:val="28"/>
          <w:szCs w:val="28"/>
          <w:highlight w:val="none"/>
        </w:rPr>
        <w:t>ив</w:t>
      </w:r>
      <w:r>
        <w:rPr>
          <w:rFonts w:ascii="Times New Roman" w:hAnsi="Times New Roman" w:cs="Times New Roman"/>
          <w:sz w:val="28"/>
          <w:szCs w:val="28"/>
          <w:highlight w:val="none"/>
        </w:rPr>
        <w:t xml:space="preserve"> к этому такие проблемы, как порезы и ожоги — и </w:t>
      </w:r>
      <w:r>
        <w:rPr>
          <w:rFonts w:ascii="Times New Roman" w:hAnsi="Times New Roman" w:cs="Times New Roman"/>
          <w:sz w:val="28"/>
          <w:szCs w:val="28"/>
          <w:highlight w:val="none"/>
        </w:rPr>
        <w:t>становится очевидным</w:t>
      </w:r>
      <w:r>
        <w:rPr>
          <w:rFonts w:ascii="Times New Roman" w:hAnsi="Times New Roman" w:cs="Times New Roman"/>
          <w:sz w:val="28"/>
          <w:szCs w:val="28"/>
          <w:highlight w:val="none"/>
        </w:rPr>
        <w:t>, что все это сильно усложняет задачу математиков, разрабатывающих алгоритмы идентификации.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Интерес вызывает понимание данного института среди ученых. Например, есть такое мнение: «</w:t>
      </w:r>
      <w:r>
        <w:rPr>
          <w:rFonts w:ascii="Times New Roman" w:hAnsi="Times New Roman" w:cs="Times New Roman"/>
          <w:sz w:val="28"/>
          <w:szCs w:val="28"/>
          <w:highlight w:val="none"/>
        </w:rPr>
        <w:t>э</w:t>
      </w:r>
      <w:r>
        <w:rPr>
          <w:rFonts w:ascii="Times New Roman" w:hAnsi="Times New Roman" w:cs="Times New Roman"/>
          <w:sz w:val="28"/>
          <w:szCs w:val="28"/>
          <w:highlight w:val="none"/>
        </w:rPr>
        <w:t xml:space="preserve">то одна из действенных и надежных форм накопления, организации системы хранения и дальнейшего использования </w:t>
      </w:r>
      <w:r>
        <w:rPr>
          <w:rFonts w:ascii="Times New Roman" w:hAnsi="Times New Roman" w:cs="Times New Roman"/>
          <w:sz w:val="28"/>
          <w:szCs w:val="28"/>
          <w:highlight w:val="none"/>
        </w:rPr>
        <w:t>криминалистически</w:t>
      </w:r>
      <w:r>
        <w:rPr>
          <w:rFonts w:ascii="Times New Roman" w:hAnsi="Times New Roman" w:cs="Times New Roman"/>
          <w:sz w:val="28"/>
          <w:szCs w:val="28"/>
          <w:highlight w:val="none"/>
        </w:rPr>
        <w:t xml:space="preserve"> значимой информации</w:t>
      </w:r>
      <w:r>
        <w:rPr>
          <w:rStyle w:val="a5"/>
          <w:rFonts w:ascii="Times New Roman" w:hAnsi="Times New Roman" w:cs="Times New Roman"/>
          <w:sz w:val="28"/>
          <w:szCs w:val="28"/>
          <w:highlight w:val="none"/>
        </w:rPr>
        <w:footnoteReference w:id="1"/>
      </w:r>
      <w:r>
        <w:rPr>
          <w:rFonts w:ascii="Times New Roman" w:hAnsi="Times New Roman" w:cs="Times New Roman"/>
          <w:sz w:val="28"/>
          <w:szCs w:val="28"/>
          <w:highlight w:val="none"/>
        </w:rPr>
        <w:t>, о лицах и объектах, практическое использование которой является необходимым элементом в целях своевременного раскрытия и организации процесса доказывания при расследовании преступлений</w:t>
      </w:r>
      <w:r>
        <w:rPr>
          <w:rStyle w:val="a5"/>
          <w:rFonts w:ascii="Times New Roman" w:hAnsi="Times New Roman" w:cs="Times New Roman"/>
          <w:sz w:val="28"/>
          <w:szCs w:val="28"/>
          <w:highlight w:val="none"/>
        </w:rPr>
        <w:footnoteReference w:id="2"/>
      </w:r>
      <w:r>
        <w:rPr>
          <w:rFonts w:ascii="Times New Roman" w:hAnsi="Times New Roman" w:cs="Times New Roman"/>
          <w:sz w:val="28"/>
          <w:szCs w:val="28"/>
          <w:highlight w:val="none"/>
        </w:rPr>
        <w:t>, а также их общей и частной превенции».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Практически с момента вступления в силу Федерального закона от 25 июля 1998 г. № 128-ФЗ «О государственной дактилоскопической регистрации в Российской Федерации»</w:t>
      </w:r>
      <w:r>
        <w:rPr>
          <w:rStyle w:val="a5"/>
          <w:rFonts w:ascii="Times New Roman" w:hAnsi="Times New Roman" w:cs="Times New Roman"/>
          <w:sz w:val="28"/>
          <w:szCs w:val="28"/>
          <w:highlight w:val="none"/>
        </w:rPr>
        <w:footnoteReference w:id="3"/>
      </w:r>
      <w:r>
        <w:rPr>
          <w:rFonts w:ascii="Times New Roman" w:hAnsi="Times New Roman" w:cs="Times New Roman"/>
          <w:sz w:val="28"/>
          <w:szCs w:val="28"/>
          <w:highlight w:val="none"/>
        </w:rPr>
        <w:t xml:space="preserve"> (далее по тексту — Федеральный закон</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128</w:t>
      </w:r>
      <w:r>
        <w:rPr>
          <w:rFonts w:ascii="Times New Roman" w:hAnsi="Times New Roman" w:cs="Times New Roman"/>
          <w:sz w:val="28"/>
          <w:szCs w:val="28"/>
          <w:highlight w:val="none"/>
        </w:rPr>
        <w:t xml:space="preserve">) представители научного сообщества вместе с законодателями и </w:t>
      </w:r>
      <w:r>
        <w:rPr>
          <w:rFonts w:ascii="Times New Roman" w:hAnsi="Times New Roman" w:cs="Times New Roman"/>
          <w:sz w:val="28"/>
          <w:szCs w:val="28"/>
          <w:highlight w:val="none"/>
        </w:rPr>
        <w:t>правоприменителями</w:t>
      </w:r>
      <w:r>
        <w:rPr>
          <w:rFonts w:ascii="Times New Roman" w:hAnsi="Times New Roman" w:cs="Times New Roman"/>
          <w:sz w:val="28"/>
          <w:szCs w:val="28"/>
          <w:highlight w:val="none"/>
        </w:rPr>
        <w:t xml:space="preserve"> изучают пути ее дальнейшего совершенствования. Изложенные в Федеральном законе </w:t>
      </w:r>
      <w:r>
        <w:rPr>
          <w:rFonts w:ascii="Times New Roman" w:hAnsi="Times New Roman" w:cs="Times New Roman"/>
          <w:sz w:val="28"/>
          <w:szCs w:val="28"/>
          <w:highlight w:val="none"/>
        </w:rPr>
        <w:t>№ 128</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механизмы реализации обязательной и добровольной постановки лиц на дактилоскопический учет с точки зрения возможности ее эффективного применения в практической деятельности государственных органов оказались значительно локализованными.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С 1 января 2023 года предоставление государственной услуги по добровольной государственной дактилоскопической регистрации осуществляется подразделениями по вопросам миграции органов внутренних дел Алтайского края на районном уровне по экстерриториальному принципу независимо от места жительства или места пребывания гражданина.</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Порядок проведения обязательной государственной дактилоскопической регистрации в 2024 году утверждён приказом МВД России от 24 мая 2024 года №288</w:t>
      </w:r>
      <w:r>
        <w:rPr>
          <w:rStyle w:val="a5"/>
          <w:rFonts w:ascii="Times New Roman" w:hAnsi="Times New Roman" w:cs="Times New Roman"/>
          <w:sz w:val="28"/>
          <w:szCs w:val="28"/>
          <w:highlight w:val="none"/>
        </w:rPr>
        <w:footnoteReference w:id="4"/>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современных условиях каждому человеку, прошедшему дактилоскопическую регистрацию, гарантировано подтверждение личности при порче или утрате документов, установлении личности при несчастных случаях, наводнениях, землетрясениях, пожарах, террористических актах, авиационных и железнодорожных катастрофах. Особое значение дактилоскопическая регистрация имеет для людей, страдающих потерей памяти. В случае, когда человек не в состоянии сообщить о себе какие-либо сведения, дактилоскопия </w:t>
      </w:r>
      <w:r>
        <w:rPr>
          <w:rFonts w:ascii="Times New Roman" w:hAnsi="Times New Roman" w:cs="Times New Roman"/>
          <w:sz w:val="28"/>
          <w:szCs w:val="28"/>
          <w:highlight w:val="none"/>
        </w:rPr>
        <w:t>м</w:t>
      </w:r>
      <w:r>
        <w:rPr>
          <w:rFonts w:ascii="Times New Roman" w:hAnsi="Times New Roman" w:cs="Times New Roman"/>
          <w:sz w:val="28"/>
          <w:szCs w:val="28"/>
          <w:highlight w:val="none"/>
        </w:rPr>
        <w:t>ожет помочь родственникам найти пропавшего члена семьи.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В</w:t>
      </w:r>
      <w:r>
        <w:rPr>
          <w:rFonts w:ascii="Times New Roman" w:hAnsi="Times New Roman" w:cs="Times New Roman"/>
          <w:sz w:val="28"/>
          <w:szCs w:val="28"/>
          <w:highlight w:val="none"/>
        </w:rPr>
        <w:t xml:space="preserve"> наше время, несмотря на компьютеризацию, глобальные информационные системы, мощный административно-контрольный аппарат, иногда бесследно пропадают люди. Зачастую в эту категорию попадают охотники, рыбаки. Люди уезжают в лес на промысел на несколько дней, имея при себе огнестрельное оружие. Бывают и несчастные случаи. Поиски организуются спустя какое-то время с момента пропажи. Дактилоскопическая регистрация позволила бы существенным образом сократить списки без вести пропавших и неопознанных граждан.</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в 2023 году в Федеральной базе данных геномной информации было поставлено на учёт 227 следов с мест происшествия, 10 неопознанных трупов и установлено 7 948 генотипов лиц, подлежащих обязательной геномной регистрации (осуждённые, подозреваемые, обвиняемые)</w:t>
      </w:r>
      <w:r>
        <w:rPr>
          <w:rFonts w:ascii="Times New Roman" w:hAnsi="Times New Roman" w:cs="Times New Roman"/>
          <w:sz w:val="28"/>
          <w:szCs w:val="28"/>
          <w:highlight w:val="none"/>
        </w:rPr>
        <w:t>.</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Кроме того, в связи с участившимися в последнее время техногенными, природными и иными </w:t>
      </w:r>
      <w:r>
        <w:rPr>
          <w:rFonts w:ascii="Times New Roman" w:hAnsi="Times New Roman" w:cs="Times New Roman"/>
          <w:sz w:val="28"/>
          <w:szCs w:val="28"/>
          <w:highlight w:val="none"/>
        </w:rPr>
        <w:t xml:space="preserve">видами катастроф, многие граждане остаются не только без предметов первой необходимости, но и без каких-либо документов. При наличии дактилоскопической регистрации процедура восстановления документов, в данном случае, будет происходить значительно быстрее.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Особое значение дактилоскопическая регистрация имеет для людей, страдающих потерей памяти. В случае, когда человек не в состоянии сообщить о себе какие-либо сведения (дети, пожилые лица, потерявшие память), дактилоскопия может помочь родственникам найти пропавшего члена семьи</w:t>
      </w:r>
      <w:r>
        <w:rPr>
          <w:rStyle w:val="a5"/>
          <w:rFonts w:ascii="Times New Roman" w:hAnsi="Times New Roman" w:cs="Times New Roman"/>
          <w:sz w:val="28"/>
          <w:szCs w:val="28"/>
          <w:highlight w:val="none"/>
        </w:rPr>
        <w:footnoteReference w:id="5"/>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Приведем пример из судебной практики. </w:t>
      </w:r>
      <w:r>
        <w:rPr>
          <w:rFonts w:ascii="Times New Roman" w:hAnsi="Times New Roman" w:cs="Times New Roman"/>
          <w:sz w:val="28"/>
          <w:szCs w:val="28"/>
          <w:highlight w:val="none"/>
        </w:rPr>
        <w:t>«ФИО</w:t>
      </w:r>
      <w:r>
        <w:rPr>
          <w:rFonts w:ascii="Times New Roman" w:hAnsi="Times New Roman" w:cs="Times New Roman"/>
          <w:sz w:val="28"/>
          <w:szCs w:val="28"/>
          <w:highlight w:val="none"/>
        </w:rPr>
        <w:t>1</w:t>
      </w:r>
      <w:r>
        <w:rPr>
          <w:rFonts w:ascii="Times New Roman" w:hAnsi="Times New Roman" w:cs="Times New Roman"/>
          <w:sz w:val="28"/>
          <w:szCs w:val="28"/>
          <w:highlight w:val="none"/>
        </w:rPr>
        <w:t>, ФИО2 обратились в суд с иско</w:t>
      </w:r>
      <w:r>
        <w:rPr>
          <w:rFonts w:ascii="Times New Roman" w:hAnsi="Times New Roman" w:cs="Times New Roman"/>
          <w:sz w:val="28"/>
          <w:szCs w:val="28"/>
          <w:highlight w:val="none"/>
        </w:rPr>
        <w:t>м</w:t>
      </w:r>
      <w:r>
        <w:rPr>
          <w:rFonts w:ascii="Times New Roman" w:hAnsi="Times New Roman" w:cs="Times New Roman"/>
          <w:sz w:val="28"/>
          <w:szCs w:val="28"/>
          <w:highlight w:val="none"/>
        </w:rPr>
        <w:t xml:space="preserve"> о компенсации морального вреда</w:t>
      </w:r>
      <w:r>
        <w:rPr>
          <w:rFonts w:ascii="Times New Roman" w:hAnsi="Times New Roman" w:cs="Times New Roman"/>
          <w:sz w:val="28"/>
          <w:szCs w:val="28"/>
          <w:highlight w:val="none"/>
        </w:rPr>
        <w:t xml:space="preserve"> к Прокуратуре</w:t>
      </w:r>
      <w:r>
        <w:rPr>
          <w:rFonts w:ascii="Times New Roman" w:hAnsi="Times New Roman" w:cs="Times New Roman"/>
          <w:sz w:val="28"/>
          <w:szCs w:val="28"/>
          <w:highlight w:val="none"/>
        </w:rPr>
        <w:t>, ФИО6, МУ МВД России «Оренбургское», указав</w:t>
      </w:r>
      <w:r>
        <w:rPr>
          <w:rFonts w:ascii="Times New Roman" w:hAnsi="Times New Roman" w:cs="Times New Roman"/>
          <w:sz w:val="28"/>
          <w:szCs w:val="28"/>
          <w:highlight w:val="none"/>
        </w:rPr>
        <w:t xml:space="preserve"> следующее: </w:t>
      </w:r>
      <w:r>
        <w:rPr>
          <w:rFonts w:ascii="Times New Roman" w:hAnsi="Times New Roman" w:cs="Times New Roman"/>
          <w:sz w:val="28"/>
          <w:szCs w:val="28"/>
          <w:highlight w:val="none"/>
        </w:rPr>
        <w:t>в октябре 2005 года пропал их отец</w:t>
      </w:r>
      <w:r>
        <w:rPr>
          <w:rFonts w:ascii="Times New Roman" w:hAnsi="Times New Roman" w:cs="Times New Roman"/>
          <w:sz w:val="28"/>
          <w:szCs w:val="28"/>
          <w:highlight w:val="none"/>
        </w:rPr>
        <w:t xml:space="preserve">, в </w:t>
      </w:r>
      <w:r>
        <w:rPr>
          <w:rFonts w:ascii="Times New Roman" w:hAnsi="Times New Roman" w:cs="Times New Roman"/>
          <w:sz w:val="28"/>
          <w:szCs w:val="28"/>
          <w:highlight w:val="none"/>
        </w:rPr>
        <w:t xml:space="preserve">декабре </w:t>
      </w:r>
      <w:r>
        <w:rPr>
          <w:rFonts w:ascii="Times New Roman" w:hAnsi="Times New Roman" w:cs="Times New Roman"/>
          <w:sz w:val="28"/>
          <w:szCs w:val="28"/>
          <w:highlight w:val="none"/>
        </w:rPr>
        <w:t>того же</w:t>
      </w:r>
      <w:r>
        <w:rPr>
          <w:rFonts w:ascii="Times New Roman" w:hAnsi="Times New Roman" w:cs="Times New Roman"/>
          <w:sz w:val="28"/>
          <w:szCs w:val="28"/>
          <w:highlight w:val="none"/>
        </w:rPr>
        <w:t xml:space="preserve"> года на основании их обращения отделом уголовного розыска было заведено розыскное дело № по розыску без вести пропавшего ... В ходе проведения розыскных мероприятий в октябре 2015 года установлено совпадение примет разыскиваемого с приметами неизвестного мужчины, труп которого был обнаружен 28 октября 2005 года между домами</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Т</w:t>
      </w:r>
      <w:r>
        <w:rPr>
          <w:rFonts w:ascii="Times New Roman" w:hAnsi="Times New Roman" w:cs="Times New Roman"/>
          <w:sz w:val="28"/>
          <w:szCs w:val="28"/>
          <w:highlight w:val="none"/>
        </w:rPr>
        <w:t>руп опознан родственниками.... Кроме того, в 2017 году произведена эксгумация и геномное исследование, подтвердившее, что труп неизвестного мужчины является отцом истцов</w:t>
      </w:r>
      <w:r>
        <w:rPr>
          <w:rFonts w:ascii="Times New Roman" w:hAnsi="Times New Roman" w:cs="Times New Roman"/>
          <w:sz w:val="28"/>
          <w:szCs w:val="28"/>
          <w:highlight w:val="none"/>
        </w:rPr>
        <w:t xml:space="preserve">. В ходе данного дела </w:t>
      </w:r>
      <w:r>
        <w:rPr>
          <w:rFonts w:ascii="Times New Roman" w:hAnsi="Times New Roman" w:cs="Times New Roman"/>
          <w:sz w:val="28"/>
          <w:szCs w:val="28"/>
          <w:highlight w:val="none"/>
        </w:rPr>
        <w:t>было выдано направление на судебно-медицинское исследование.</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Истцы полагают, что </w:t>
      </w:r>
      <w:r>
        <w:rPr>
          <w:rFonts w:ascii="Times New Roman" w:hAnsi="Times New Roman" w:cs="Times New Roman"/>
          <w:sz w:val="28"/>
          <w:szCs w:val="28"/>
          <w:highlight w:val="none"/>
        </w:rPr>
        <w:t xml:space="preserve">ответчики </w:t>
      </w:r>
      <w:r>
        <w:rPr>
          <w:rFonts w:ascii="Times New Roman" w:hAnsi="Times New Roman" w:cs="Times New Roman"/>
          <w:sz w:val="28"/>
          <w:szCs w:val="28"/>
          <w:highlight w:val="none"/>
        </w:rPr>
        <w:t xml:space="preserve">недобросовестно, не в полном объеме были выполнены их должностные обязанности, что повлекло нарушение их прав, причинило нравственные страдания, выразившиеся в переживаниях за судьбу отца, о котором ничего не было известно на протяжении 10 лет. Кроме </w:t>
      </w:r>
      <w:r>
        <w:rPr>
          <w:rFonts w:ascii="Times New Roman" w:hAnsi="Times New Roman" w:cs="Times New Roman"/>
          <w:sz w:val="28"/>
          <w:szCs w:val="28"/>
          <w:highlight w:val="none"/>
        </w:rPr>
        <w:t>того, были нарушены их наследственные права. Факт эксгумации трупа также причинил истц</w:t>
      </w:r>
      <w:r>
        <w:rPr>
          <w:rFonts w:ascii="Times New Roman" w:hAnsi="Times New Roman" w:cs="Times New Roman"/>
          <w:sz w:val="28"/>
          <w:szCs w:val="28"/>
          <w:highlight w:val="none"/>
        </w:rPr>
        <w:t>ам нравственные страдания</w:t>
      </w:r>
      <w:r>
        <w:rPr>
          <w:rFonts w:ascii="Times New Roman" w:hAnsi="Times New Roman" w:cs="Times New Roman"/>
          <w:sz w:val="28"/>
          <w:szCs w:val="28"/>
          <w:highlight w:val="none"/>
        </w:rPr>
        <w:t>»</w:t>
      </w:r>
      <w:r>
        <w:rPr>
          <w:rStyle w:val="a5"/>
          <w:rFonts w:ascii="Times New Roman" w:hAnsi="Times New Roman" w:cs="Times New Roman"/>
          <w:sz w:val="28"/>
          <w:szCs w:val="28"/>
          <w:highlight w:val="none"/>
        </w:rPr>
        <w:footnoteReference w:id="6"/>
      </w:r>
      <w:r>
        <w:rPr>
          <w:rFonts w:ascii="Times New Roman" w:hAnsi="Times New Roman" w:cs="Times New Roman"/>
          <w:sz w:val="28"/>
          <w:szCs w:val="28"/>
          <w:highlight w:val="none"/>
        </w:rPr>
        <w:t>.</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Изучив все обстоятельства дела, Суд удовлетворил заявленные требования в полном объеме.</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Возвращаясь к практике вопроса, также отметим, что </w:t>
      </w:r>
      <w:r>
        <w:rPr>
          <w:rFonts w:ascii="Times New Roman" w:hAnsi="Times New Roman" w:cs="Times New Roman"/>
          <w:sz w:val="28"/>
          <w:szCs w:val="28"/>
          <w:highlight w:val="none"/>
        </w:rPr>
        <w:t xml:space="preserve">в последние годы </w:t>
      </w:r>
      <w:r>
        <w:rPr>
          <w:rFonts w:ascii="Times New Roman" w:hAnsi="Times New Roman" w:cs="Times New Roman"/>
          <w:sz w:val="28"/>
          <w:szCs w:val="28"/>
          <w:highlight w:val="none"/>
        </w:rPr>
        <w:t>вопрос о возможности отказа от дактилоскопии становится все более актуальным. Некоторые люди возражают против использования этой технологии по ряду причин.</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Во-первых, предполагается, что хранение данных о дактилоскопии может представлять угрозу для конфиденциальности и приватности личности. Существует опасность, что эти данные могут попасть в руки злоумышленников или использоваться для нежелательных целей.</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Во-вторых, некоторые люди выражают беспокойство относительно заболеваний кожи, повреждений или инфекций, которые могут повлиять на точность и надежность дактилоскопической системы.</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В-третьих, хотя дактилоскопия считается одним из самых надежных способов идентификации личности, </w:t>
      </w:r>
      <w:r>
        <w:rPr>
          <w:rFonts w:ascii="Times New Roman" w:hAnsi="Times New Roman" w:cs="Times New Roman"/>
          <w:sz w:val="28"/>
          <w:szCs w:val="28"/>
          <w:highlight w:val="none"/>
        </w:rPr>
        <w:t xml:space="preserve">при этом </w:t>
      </w:r>
      <w:r>
        <w:rPr>
          <w:rFonts w:ascii="Times New Roman" w:hAnsi="Times New Roman" w:cs="Times New Roman"/>
          <w:sz w:val="28"/>
          <w:szCs w:val="28"/>
          <w:highlight w:val="none"/>
        </w:rPr>
        <w:t>она не является совершенной. Существует небольшая вероятность ложного срабатывания или неверного распознавания, что может привести к нежелательным последствиям</w:t>
      </w:r>
      <w:r>
        <w:rPr>
          <w:rStyle w:val="a5"/>
          <w:rFonts w:ascii="Times New Roman" w:hAnsi="Times New Roman" w:cs="Times New Roman"/>
          <w:sz w:val="28"/>
          <w:szCs w:val="28"/>
          <w:highlight w:val="none"/>
        </w:rPr>
        <w:footnoteReference w:id="7"/>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Таким образом, вопрос о том, возможно ли отказаться от дактилоскопии, остается открытым и требует дальнейшего изучения. Необходимо найти</w:t>
      </w:r>
      <w:r>
        <w:rPr>
          <w:rFonts w:ascii="Times New Roman" w:hAnsi="Times New Roman" w:cs="Times New Roman"/>
          <w:sz w:val="28"/>
          <w:szCs w:val="28"/>
          <w:highlight w:val="none"/>
        </w:rPr>
        <w:t xml:space="preserve"> альтернативные методы идентификации, которые обеспечивают высокую степень безопасности и защиты приватности личности.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Несмотря на это, на практике имеют место случаи недостаточного соблюдения установленных процедурных стандартов и методических </w:t>
      </w:r>
      <w:r>
        <w:rPr>
          <w:rFonts w:ascii="Times New Roman" w:hAnsi="Times New Roman" w:cs="Times New Roman"/>
          <w:sz w:val="28"/>
          <w:szCs w:val="28"/>
          <w:highlight w:val="none"/>
        </w:rPr>
        <w:t>рекомендаций, что приводит к процессуальным и методологическим нарушениям в ходе экспертного исследования</w:t>
      </w:r>
      <w:r>
        <w:rPr>
          <w:rStyle w:val="a5"/>
          <w:rFonts w:ascii="Times New Roman" w:hAnsi="Times New Roman" w:cs="Times New Roman"/>
          <w:sz w:val="28"/>
          <w:szCs w:val="28"/>
          <w:highlight w:val="none"/>
        </w:rPr>
        <w:footnoteReference w:id="8"/>
      </w:r>
      <w:r>
        <w:rPr>
          <w:rFonts w:ascii="Times New Roman" w:hAnsi="Times New Roman" w:cs="Times New Roman"/>
          <w:sz w:val="28"/>
          <w:szCs w:val="28"/>
          <w:highlight w:val="none"/>
        </w:rPr>
        <w:t>.</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Поскольку дактилоскопические системы заведомо не дают гарантии правильной идентификации, для их характеристики специалисты ввели два очень важных параметра: уровень ложного допуска (</w:t>
      </w:r>
      <w:r>
        <w:rPr>
          <w:rFonts w:ascii="Times New Roman" w:hAnsi="Times New Roman" w:cs="Times New Roman"/>
          <w:sz w:val="28"/>
          <w:szCs w:val="28"/>
          <w:highlight w:val="none"/>
        </w:rPr>
        <w:t>False</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Acceptance</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Rate</w:t>
      </w:r>
      <w:r>
        <w:rPr>
          <w:rFonts w:ascii="Times New Roman" w:hAnsi="Times New Roman" w:cs="Times New Roman"/>
          <w:sz w:val="28"/>
          <w:szCs w:val="28"/>
          <w:highlight w:val="none"/>
        </w:rPr>
        <w:t>) и уровень ложного отказа (</w:t>
      </w:r>
      <w:r>
        <w:rPr>
          <w:rFonts w:ascii="Times New Roman" w:hAnsi="Times New Roman" w:cs="Times New Roman"/>
          <w:sz w:val="28"/>
          <w:szCs w:val="28"/>
          <w:highlight w:val="none"/>
        </w:rPr>
        <w:t>False</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Rejection</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Rate</w:t>
      </w:r>
      <w:r>
        <w:rPr>
          <w:rFonts w:ascii="Times New Roman" w:hAnsi="Times New Roman" w:cs="Times New Roman"/>
          <w:sz w:val="28"/>
          <w:szCs w:val="28"/>
          <w:highlight w:val="none"/>
        </w:rPr>
        <w:t>). Первый определяет вероятность допуска к защищаемому объекту постороннего, когда система принимает его за «своего». Второй параметр, напротив, определяет вероятность того, что человек, отпечаток которого имеется в базе данных, не будет допущен (с первого раза — со второго или третьего он, может быть, и пройдет).</w:t>
      </w:r>
    </w:p>
    <w:p>
      <w:pPr>
        <w:ind w:firstLine="567"/>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Будучи и так не слишком высокими, эти два параметра еще к тому же сильно связаны между собой, так что разработчику системы приходится балансировать между двух крайностей, выбирая внешне наиболее привлекательный вариант. Типичные значения первой ошибки — от 0,1% до 0,001%, второй ошибки — от 1% до 0,01%. Хотя некоторые компании и заявляют уровень обоих ошибок не хуже 0,0001%, эти данные некорректны, поскольку не существует даже единой объективной методики измерения ошибок</w:t>
      </w:r>
      <w:r>
        <w:rPr>
          <w:rStyle w:val="a5"/>
          <w:rFonts w:ascii="Times New Roman" w:hAnsi="Times New Roman" w:cs="Times New Roman"/>
          <w:sz w:val="28"/>
          <w:szCs w:val="28"/>
          <w:highlight w:val="none"/>
        </w:rPr>
        <w:footnoteReference w:id="9"/>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Учитывая теоретические особенности и правоприменительную практику, стоит сформировать перечень н</w:t>
      </w:r>
      <w:r>
        <w:rPr>
          <w:rFonts w:ascii="Times New Roman" w:hAnsi="Times New Roman" w:cs="Times New Roman"/>
          <w:sz w:val="28"/>
          <w:szCs w:val="28"/>
          <w:highlight w:val="none"/>
        </w:rPr>
        <w:t>екоторы</w:t>
      </w:r>
      <w:r>
        <w:rPr>
          <w:rFonts w:ascii="Times New Roman" w:hAnsi="Times New Roman" w:cs="Times New Roman"/>
          <w:sz w:val="28"/>
          <w:szCs w:val="28"/>
          <w:highlight w:val="none"/>
        </w:rPr>
        <w:t>х</w:t>
      </w:r>
      <w:r>
        <w:rPr>
          <w:rFonts w:ascii="Times New Roman" w:hAnsi="Times New Roman" w:cs="Times New Roman"/>
          <w:sz w:val="28"/>
          <w:szCs w:val="28"/>
          <w:highlight w:val="none"/>
        </w:rPr>
        <w:t xml:space="preserve"> проблемы дактилоскопической идентификации: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1. </w:t>
      </w:r>
      <w:r>
        <w:rPr>
          <w:rFonts w:ascii="Times New Roman" w:hAnsi="Times New Roman" w:cs="Times New Roman"/>
          <w:sz w:val="28"/>
          <w:szCs w:val="28"/>
          <w:highlight w:val="none"/>
        </w:rPr>
        <w:t>Получение отпечатков пальцев надлежащего качества. Качество отпечатков пальцев является критически важным для успешной идентификации. Фрагментарные, нечёткие или искажённые следы, оставленные на различных поверхностях, могут затруднить или даже сделать невозможным проведение идентификационных исследований.</w:t>
      </w:r>
      <w:r>
        <w:rPr>
          <w:rFonts w:ascii="Times New Roman" w:hAnsi="Times New Roman" w:cs="Times New Roman"/>
          <w:sz w:val="28"/>
          <w:szCs w:val="28"/>
          <w:highlight w:val="none"/>
        </w:rPr>
        <w:t xml:space="preserve">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2. </w:t>
      </w:r>
      <w:r>
        <w:rPr>
          <w:rFonts w:ascii="Times New Roman" w:hAnsi="Times New Roman" w:cs="Times New Roman"/>
          <w:sz w:val="28"/>
          <w:szCs w:val="28"/>
          <w:highlight w:val="none"/>
        </w:rPr>
        <w:t xml:space="preserve">Субъективность оценки экспертом совпадающих признаков. </w:t>
      </w:r>
      <w:r>
        <w:rPr>
          <w:rFonts w:ascii="Times New Roman" w:hAnsi="Times New Roman" w:cs="Times New Roman"/>
          <w:sz w:val="28"/>
          <w:szCs w:val="28"/>
          <w:highlight w:val="none"/>
        </w:rPr>
        <w:t>Д</w:t>
      </w:r>
      <w:r>
        <w:rPr>
          <w:rFonts w:ascii="Times New Roman" w:hAnsi="Times New Roman" w:cs="Times New Roman"/>
          <w:sz w:val="28"/>
          <w:szCs w:val="28"/>
          <w:highlight w:val="none"/>
        </w:rPr>
        <w:t>аже при наличии качественных отпечатков, субъективность оценки эксперта может стать источником ошибок. Усталость, невнимательность или недостаточный опыт могут привести к неверной интерпретации частных признаков папиллярного узора.</w:t>
      </w:r>
      <w:r>
        <w:rPr>
          <w:rFonts w:ascii="Times New Roman" w:hAnsi="Times New Roman" w:cs="Times New Roman"/>
          <w:sz w:val="28"/>
          <w:szCs w:val="28"/>
          <w:highlight w:val="none"/>
        </w:rPr>
        <w:t xml:space="preserve">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3. </w:t>
      </w:r>
      <w:r>
        <w:rPr>
          <w:rFonts w:ascii="Times New Roman" w:hAnsi="Times New Roman" w:cs="Times New Roman"/>
          <w:sz w:val="28"/>
          <w:szCs w:val="28"/>
          <w:highlight w:val="none"/>
        </w:rPr>
        <w:t xml:space="preserve">Некачественная дактилоскопическая карта. Существующая база данных дактилоскопических карт может содержать значительное количество некачественных записей. Доля таких карт может достигать 10–15%. Некачественные карты могут возникать по различным причинам: от неправильного снятия отпечатков до их повреждения в процессе хранения. </w:t>
      </w:r>
      <w:r>
        <w:rPr>
          <w:rFonts w:ascii="Times New Roman" w:hAnsi="Times New Roman" w:cs="Times New Roman"/>
          <w:sz w:val="28"/>
          <w:szCs w:val="28"/>
          <w:highlight w:val="none"/>
        </w:rPr>
        <w:t xml:space="preserve">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4. </w:t>
      </w:r>
      <w:r>
        <w:rPr>
          <w:rFonts w:ascii="Times New Roman" w:hAnsi="Times New Roman" w:cs="Times New Roman"/>
          <w:sz w:val="28"/>
          <w:szCs w:val="28"/>
          <w:highlight w:val="none"/>
        </w:rPr>
        <w:t xml:space="preserve">Недостаточная достоверность результатов поисковой и верификационной идентификации. </w:t>
      </w:r>
      <w:r>
        <w:rPr>
          <w:rFonts w:ascii="Times New Roman" w:hAnsi="Times New Roman" w:cs="Times New Roman"/>
          <w:sz w:val="28"/>
          <w:szCs w:val="28"/>
          <w:highlight w:val="none"/>
        </w:rPr>
        <w:t xml:space="preserve">Современные биометрические алгоритмы показывают высокие показатели точности, но риск ложноположительных и ложноотрицательных срабатываний полностью не устранён. Например, в случае массовых баз данных, где хранятся отпечатки пальцев большого числа людей, вероятность ошибки может возрастать. </w:t>
      </w:r>
      <w:r>
        <w:rPr>
          <w:rFonts w:ascii="Times New Roman" w:hAnsi="Times New Roman" w:cs="Times New Roman"/>
          <w:sz w:val="28"/>
          <w:szCs w:val="28"/>
          <w:highlight w:val="none"/>
        </w:rPr>
        <w:t xml:space="preserve">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5. </w:t>
      </w:r>
      <w:r>
        <w:rPr>
          <w:rFonts w:ascii="Times New Roman" w:hAnsi="Times New Roman" w:cs="Times New Roman"/>
          <w:sz w:val="28"/>
          <w:szCs w:val="28"/>
          <w:highlight w:val="none"/>
        </w:rPr>
        <w:t xml:space="preserve">Слабое техническое оснащение </w:t>
      </w:r>
      <w:r>
        <w:rPr>
          <w:rFonts w:ascii="Times New Roman" w:hAnsi="Times New Roman" w:cs="Times New Roman"/>
          <w:sz w:val="28"/>
          <w:szCs w:val="28"/>
          <w:highlight w:val="none"/>
        </w:rPr>
        <w:t>экспертов-дактилоскопистов</w:t>
      </w:r>
      <w:r>
        <w:rPr>
          <w:rFonts w:ascii="Times New Roman" w:hAnsi="Times New Roman" w:cs="Times New Roman"/>
          <w:sz w:val="28"/>
          <w:szCs w:val="28"/>
          <w:highlight w:val="none"/>
        </w:rPr>
        <w:t>, работающих непосредственно на местах происшествия.</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Отсутствие современных технологий, таких как лазерные сканеры или многозональные камеры, может значительно снизить качество получаемых отпечатков. Устаревшие инструменты не позволяют эффективно и быстро обрабатывать информацию, что может затянуть расследование и снизить шансы на успешное разрешение дела.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Важнейшей задачей является минимизация ошибок, что возможно только при условии повышения уровня знаний и навыков </w:t>
      </w:r>
      <w:r>
        <w:rPr>
          <w:rFonts w:ascii="Times New Roman" w:hAnsi="Times New Roman" w:cs="Times New Roman"/>
          <w:sz w:val="28"/>
          <w:szCs w:val="28"/>
          <w:highlight w:val="none"/>
        </w:rPr>
        <w:t>экспертов-дактилоскопистов</w:t>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Считаем необходимым ужесточить требования к их первоначальной подготовке, обеспечить регулярное повышение квалификации. </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Первоначальная подготовка </w:t>
      </w:r>
      <w:r>
        <w:rPr>
          <w:rFonts w:ascii="Times New Roman" w:hAnsi="Times New Roman" w:cs="Times New Roman"/>
          <w:sz w:val="28"/>
          <w:szCs w:val="28"/>
          <w:highlight w:val="none"/>
        </w:rPr>
        <w:t>экспертов-дактилоскопистов</w:t>
      </w:r>
      <w:r>
        <w:rPr>
          <w:rFonts w:ascii="Times New Roman" w:hAnsi="Times New Roman" w:cs="Times New Roman"/>
          <w:sz w:val="28"/>
          <w:szCs w:val="28"/>
          <w:highlight w:val="none"/>
        </w:rPr>
        <w:t xml:space="preserve"> должна соответствовать самым высоким стандартам. Программы обучения должны включать не только теоретические основы, но и практические занятия, которые </w:t>
      </w:r>
      <w:r>
        <w:rPr>
          <w:rFonts w:ascii="Times New Roman" w:hAnsi="Times New Roman" w:cs="Times New Roman"/>
          <w:sz w:val="28"/>
          <w:szCs w:val="28"/>
          <w:highlight w:val="none"/>
        </w:rPr>
        <w:t>позволят будущим экспертам развивать необходимые навыки. Курс обучения должен охватывать как традиционные методы дактилоскопии, так и современные автоматизированные технологии.</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В условиях стремительного развития технологий и методов криминалистики необходимо обеспечить регулярное повышение квалификации действующих экспертов.</w:t>
      </w:r>
    </w:p>
    <w:p>
      <w:pPr>
        <w:ind w:firstLine="709"/>
        <w:jc w:val="both"/>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Наконец, важную роль в обеспечении высокого качества дактилоскопических исследований играет усиление экспертно-криминалистического и процессуального контроля. </w:t>
      </w:r>
      <w:r>
        <w:rPr>
          <w:rFonts w:ascii="Times New Roman" w:hAnsi="Times New Roman" w:cs="Times New Roman"/>
          <w:sz w:val="28"/>
          <w:szCs w:val="28"/>
          <w:highlight w:val="none"/>
        </w:rPr>
        <w:t>Качество дактилоскопических исследований напрямую зависит от системы контроля, которая должна быть внедрена в работу экспертных учреждений. Необходимо наладить систему внутриведомственных проверок, направленных на выявление и исправление ошибок. Это может включать в себя регулярные аудиты работы экспертов, анализ их отчетов и результатов исследований. Кроме того, важно обеспечить возможность перепроверки экспертных выводов в судебном заседании</w:t>
      </w:r>
      <w:r>
        <w:rPr>
          <w:rFonts w:ascii="Times New Roman" w:hAnsi="Times New Roman" w:cs="Times New Roman"/>
          <w:sz w:val="28"/>
          <w:szCs w:val="28"/>
          <w:highlight w:val="none"/>
        </w:rPr>
        <w:t>.</w:t>
      </w:r>
    </w:p>
    <w:p>
      <w:pPr>
        <w:ind w:firstLine="709"/>
        <w:jc w:val="both"/>
        <w:spacing w:after="0" w:line="360" w:lineRule="auto"/>
        <w:rPr>
          <w:rFonts w:ascii="Times New Roman" w:hAnsi="Times New Roman" w:cs="Times New Roman"/>
          <w:sz w:val="28"/>
          <w:szCs w:val="28"/>
          <w:highlight w:val="none"/>
        </w:rPr>
      </w:pPr>
    </w:p>
    <w:p>
      <w:pPr>
        <w:jc w:val="center"/>
        <w:spacing w:after="0" w:line="360" w:lineRule="auto"/>
        <w:rPr>
          <w:rFonts w:ascii="Times New Roman" w:hAnsi="Times New Roman" w:cs="Times New Roman"/>
          <w:b/>
          <w:sz w:val="28"/>
          <w:szCs w:val="28"/>
          <w:highlight w:val="none"/>
        </w:rPr>
      </w:pPr>
      <w:r>
        <w:rPr>
          <w:rFonts w:ascii="Times New Roman" w:hAnsi="Times New Roman" w:cs="Times New Roman"/>
          <w:b/>
          <w:sz w:val="28"/>
          <w:szCs w:val="28"/>
          <w:highlight w:val="none"/>
        </w:rPr>
        <w:t>Список литературы и источников</w:t>
      </w:r>
    </w:p>
    <w:p>
      <w:pPr>
        <w:pStyle w:val="a7"/>
        <w:jc w:val="both"/>
        <w:numPr>
          <w:ilvl w:val="0"/>
          <w:numId w:val="1"/>
        </w:numPr>
        <w:spacing w:after="0" w:afterAutospacing="0" w:before="0" w:beforeAutospacing="0" w:line="360" w:lineRule="auto"/>
        <w:rPr>
          <w:sz w:val="28"/>
          <w:szCs w:val="28"/>
          <w:highlight w:val="none"/>
        </w:rPr>
      </w:pPr>
      <w:r>
        <w:rPr>
          <w:sz w:val="28"/>
          <w:szCs w:val="28"/>
          <w:highlight w:val="none"/>
        </w:rPr>
        <w:t xml:space="preserve">Федеральный закон от 25 июля 1998 г. № 128-ФЗ (ред. от 25.12.2023) «О государственной дактилоскопической регистрации в Российской Федерации»// СЗ РФ. 1998. – № 31. – Ст. 3806. </w:t>
      </w:r>
    </w:p>
    <w:p>
      <w:pPr>
        <w:pStyle w:val="a3"/>
        <w:jc w:val="both"/>
        <w:numPr>
          <w:ilvl w:val="0"/>
          <w:numId w:val="1"/>
        </w:numPr>
        <w:spacing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Приказ МВД России от 24 мая 2024 № 288 «Об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а также иностранных граждан и лиц без гражданства, желающих въехать в Российскую</w:t>
      </w:r>
      <w:r>
        <w:rPr>
          <w:rFonts w:ascii="Times New Roman" w:hAnsi="Times New Roman" w:cs="Times New Roman"/>
          <w:sz w:val="28"/>
          <w:szCs w:val="28"/>
          <w:highlight w:val="none"/>
        </w:rPr>
        <w:t xml:space="preserve"> Федерацию в указанных целях»// СПС Консультант Плюс.</w:t>
      </w:r>
    </w:p>
    <w:p>
      <w:pPr>
        <w:pStyle w:val="a3"/>
        <w:jc w:val="both"/>
        <w:numPr>
          <w:ilvl w:val="0"/>
          <w:numId w:val="1"/>
        </w:numPr>
        <w:spacing w:line="360" w:lineRule="auto"/>
        <w:rPr>
          <w:sz w:val="28"/>
          <w:szCs w:val="28"/>
          <w:highlight w:val="none"/>
        </w:rPr>
      </w:pPr>
      <w:r>
        <w:rPr>
          <w:rFonts w:ascii="Times New Roman" w:hAnsi="Times New Roman" w:cs="Times New Roman"/>
          <w:sz w:val="28"/>
          <w:szCs w:val="28"/>
          <w:highlight w:val="none"/>
        </w:rPr>
        <w:t xml:space="preserve">Решение Ленинского районного суда </w:t>
      </w:r>
      <w:r>
        <w:rPr>
          <w:rFonts w:ascii="Times New Roman" w:hAnsi="Times New Roman" w:cs="Times New Roman"/>
          <w:sz w:val="28"/>
          <w:szCs w:val="28"/>
          <w:highlight w:val="none"/>
        </w:rPr>
        <w:t>г</w:t>
      </w:r>
      <w:r>
        <w:rPr>
          <w:rFonts w:ascii="Times New Roman" w:hAnsi="Times New Roman" w:cs="Times New Roman"/>
          <w:sz w:val="28"/>
          <w:szCs w:val="28"/>
          <w:highlight w:val="none"/>
        </w:rPr>
        <w:t xml:space="preserve">. Оренбурга от 13 сентября 2017 г. по делу № 2-4829/2017. </w:t>
      </w:r>
      <w:r>
        <w:rPr>
          <w:lang w:val="en-US"/>
          <w:rFonts w:ascii="Times New Roman" w:hAnsi="Times New Roman" w:cs="Times New Roman"/>
          <w:sz w:val="28"/>
          <w:szCs w:val="28"/>
          <w:highlight w:val="none"/>
        </w:rPr>
        <w:t>URL</w:t>
      </w:r>
      <w:r>
        <w:rPr>
          <w:rFonts w:ascii="Times New Roman" w:hAnsi="Times New Roman" w:cs="Times New Roman"/>
          <w:sz w:val="28"/>
          <w:szCs w:val="28"/>
          <w:highlight w:val="none"/>
        </w:rPr>
        <w:t xml:space="preserve">: </w:t>
      </w:r>
      <w:r>
        <w:rPr>
          <w:highlight w:val="none"/>
        </w:rPr>
        <w:fldChar w:fldCharType="begin"/>
      </w:r>
      <w:r>
        <w:rPr>
          <w:highlight w:val="none"/>
        </w:rPr>
        <w:instrText xml:space="preserve"> HYPERLINK "https://sudact.ru/regular/doc/68ErWD9QBENs/" </w:instrText>
      </w:r>
      <w:r>
        <w:rPr>
          <w:highlight w:val="none"/>
        </w:rPr>
        <w:fldChar w:fldCharType="separate"/>
      </w:r>
      <w:r>
        <w:rPr>
          <w:rStyle w:val="a6"/>
          <w:rFonts w:ascii="Times New Roman" w:hAnsi="Times New Roman" w:cs="Times New Roman"/>
          <w:sz w:val="28"/>
          <w:szCs w:val="28"/>
          <w:highlight w:val="none"/>
        </w:rPr>
        <w:t>https://sudact.ru/regular/doc/68ErWD9QBENs/</w:t>
      </w:r>
      <w:r>
        <w:rPr>
          <w:highlight w:val="none"/>
        </w:rPr>
        <w:fldChar w:fldCharType="end"/>
      </w:r>
      <w:r>
        <w:rPr>
          <w:rFonts w:ascii="Times New Roman" w:hAnsi="Times New Roman" w:cs="Times New Roman"/>
          <w:sz w:val="28"/>
          <w:szCs w:val="28"/>
          <w:highlight w:val="none"/>
        </w:rPr>
        <w:t xml:space="preserve"> (дата обращения: 03.01.2025).</w:t>
      </w:r>
    </w:p>
    <w:p>
      <w:pPr>
        <w:pStyle w:val="a3"/>
        <w:jc w:val="both"/>
        <w:numPr>
          <w:ilvl w:val="0"/>
          <w:numId w:val="1"/>
        </w:numPr>
        <w:spacing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Грибунов</w:t>
      </w:r>
      <w:r>
        <w:rPr>
          <w:rFonts w:ascii="Times New Roman" w:hAnsi="Times New Roman" w:cs="Times New Roman"/>
          <w:sz w:val="28"/>
          <w:szCs w:val="28"/>
          <w:highlight w:val="none"/>
        </w:rPr>
        <w:t xml:space="preserve"> О.П. Расследование преступлений в сфере компьютерной информации и высоких технологий / О.П. </w:t>
      </w:r>
      <w:r>
        <w:rPr>
          <w:rFonts w:ascii="Times New Roman" w:hAnsi="Times New Roman" w:cs="Times New Roman"/>
          <w:sz w:val="28"/>
          <w:szCs w:val="28"/>
          <w:highlight w:val="none"/>
        </w:rPr>
        <w:t>Грибунов</w:t>
      </w:r>
      <w:r>
        <w:rPr>
          <w:rFonts w:ascii="Times New Roman" w:hAnsi="Times New Roman" w:cs="Times New Roman"/>
          <w:sz w:val="28"/>
          <w:szCs w:val="28"/>
          <w:highlight w:val="none"/>
        </w:rPr>
        <w:t xml:space="preserve">, М.В. Старичков. — Москва: Департамент государственной службы и кадров МВД России, 2017. 160 </w:t>
      </w:r>
      <w:r>
        <w:rPr>
          <w:rFonts w:ascii="Times New Roman" w:hAnsi="Times New Roman" w:cs="Times New Roman"/>
          <w:sz w:val="28"/>
          <w:szCs w:val="28"/>
          <w:highlight w:val="none"/>
        </w:rPr>
        <w:t>с</w:t>
      </w:r>
      <w:r>
        <w:rPr>
          <w:rFonts w:ascii="Times New Roman" w:hAnsi="Times New Roman" w:cs="Times New Roman"/>
          <w:sz w:val="28"/>
          <w:szCs w:val="28"/>
          <w:highlight w:val="none"/>
        </w:rPr>
        <w:t>.</w:t>
      </w:r>
    </w:p>
    <w:p>
      <w:pPr>
        <w:pStyle w:val="a3"/>
        <w:jc w:val="both"/>
        <w:numPr>
          <w:ilvl w:val="0"/>
          <w:numId w:val="1"/>
        </w:numPr>
        <w:spacing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Зачем нужна добровольная дактилоскопическая регистрация и как </w:t>
      </w:r>
      <w:r>
        <w:rPr>
          <w:rFonts w:ascii="Times New Roman" w:hAnsi="Times New Roman" w:cs="Times New Roman"/>
          <w:sz w:val="28"/>
          <w:szCs w:val="28"/>
          <w:highlight w:val="none"/>
        </w:rPr>
        <w:t>получить</w:t>
      </w:r>
      <w:r>
        <w:rPr>
          <w:rFonts w:ascii="Times New Roman" w:hAnsi="Times New Roman" w:cs="Times New Roman"/>
          <w:sz w:val="28"/>
          <w:szCs w:val="28"/>
          <w:highlight w:val="none"/>
        </w:rPr>
        <w:t xml:space="preserve"> эту государственную услугу. </w:t>
      </w:r>
      <w:r>
        <w:rPr>
          <w:lang w:val="en-US"/>
          <w:rFonts w:ascii="Times New Roman" w:hAnsi="Times New Roman" w:cs="Times New Roman"/>
          <w:sz w:val="28"/>
          <w:szCs w:val="28"/>
          <w:highlight w:val="none"/>
        </w:rPr>
        <w:t>URL</w:t>
      </w:r>
      <w:r>
        <w:rPr>
          <w:rFonts w:ascii="Times New Roman" w:hAnsi="Times New Roman" w:cs="Times New Roman"/>
          <w:sz w:val="28"/>
          <w:szCs w:val="28"/>
          <w:highlight w:val="none"/>
        </w:rPr>
        <w:t xml:space="preserve">: </w:t>
      </w:r>
      <w:r>
        <w:rPr>
          <w:highlight w:val="none"/>
        </w:rPr>
        <w:fldChar w:fldCharType="begin"/>
      </w:r>
      <w:r>
        <w:rPr>
          <w:highlight w:val="none"/>
        </w:rPr>
        <w:instrText xml:space="preserve"> HYPERLINK "http://tatishevo.saratov.gov.ru/index.php?option=com_k2&amp;view=item&amp;id=43869:zachem-nuzhna-dobrovolnaya-daktiloskopicheskaya-registratsiya-i-kak-poluchit-etu-gosudarstvennuyu-uslugu&amp;Itemid=129" </w:instrText>
      </w:r>
      <w:r>
        <w:rPr>
          <w:highlight w:val="none"/>
        </w:rPr>
        <w:fldChar w:fldCharType="separate"/>
      </w:r>
      <w:r>
        <w:rPr>
          <w:rStyle w:val="a6"/>
          <w:lang w:val="en-US"/>
          <w:rFonts w:ascii="Times New Roman" w:hAnsi="Times New Roman" w:cs="Times New Roman"/>
          <w:sz w:val="28"/>
          <w:szCs w:val="28"/>
          <w:highlight w:val="none"/>
        </w:rPr>
        <w:t>http</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tatishevo</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saratov</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gov</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ru</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index</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php</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option</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com</w:t>
      </w:r>
      <w:r>
        <w:rPr>
          <w:rStyle w:val="a6"/>
          <w:rFonts w:ascii="Times New Roman" w:hAnsi="Times New Roman" w:cs="Times New Roman"/>
          <w:sz w:val="28"/>
          <w:szCs w:val="28"/>
          <w:highlight w:val="none"/>
        </w:rPr>
        <w:t>_</w:t>
      </w:r>
      <w:r>
        <w:rPr>
          <w:rStyle w:val="a6"/>
          <w:lang w:val="en-US"/>
          <w:rFonts w:ascii="Times New Roman" w:hAnsi="Times New Roman" w:cs="Times New Roman"/>
          <w:sz w:val="28"/>
          <w:szCs w:val="28"/>
          <w:highlight w:val="none"/>
        </w:rPr>
        <w:t>k</w:t>
      </w:r>
      <w:r>
        <w:rPr>
          <w:rStyle w:val="a6"/>
          <w:rFonts w:ascii="Times New Roman" w:hAnsi="Times New Roman" w:cs="Times New Roman"/>
          <w:sz w:val="28"/>
          <w:szCs w:val="28"/>
          <w:highlight w:val="none"/>
        </w:rPr>
        <w:t>2&amp;</w:t>
      </w:r>
      <w:r>
        <w:rPr>
          <w:rStyle w:val="a6"/>
          <w:lang w:val="en-US"/>
          <w:rFonts w:ascii="Times New Roman" w:hAnsi="Times New Roman" w:cs="Times New Roman"/>
          <w:sz w:val="28"/>
          <w:szCs w:val="28"/>
          <w:highlight w:val="none"/>
        </w:rPr>
        <w:t>view</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item</w:t>
      </w:r>
      <w:r>
        <w:rPr>
          <w:rStyle w:val="a6"/>
          <w:rFonts w:ascii="Times New Roman" w:hAnsi="Times New Roman" w:cs="Times New Roman"/>
          <w:sz w:val="28"/>
          <w:szCs w:val="28"/>
          <w:highlight w:val="none"/>
        </w:rPr>
        <w:t>&amp;</w:t>
      </w:r>
      <w:r>
        <w:rPr>
          <w:rStyle w:val="a6"/>
          <w:lang w:val="en-US"/>
          <w:rFonts w:ascii="Times New Roman" w:hAnsi="Times New Roman" w:cs="Times New Roman"/>
          <w:sz w:val="28"/>
          <w:szCs w:val="28"/>
          <w:highlight w:val="none"/>
        </w:rPr>
        <w:t>id</w:t>
      </w:r>
      <w:r>
        <w:rPr>
          <w:rStyle w:val="a6"/>
          <w:rFonts w:ascii="Times New Roman" w:hAnsi="Times New Roman" w:cs="Times New Roman"/>
          <w:sz w:val="28"/>
          <w:szCs w:val="28"/>
          <w:highlight w:val="none"/>
        </w:rPr>
        <w:t>=43869:</w:t>
      </w:r>
      <w:r>
        <w:rPr>
          <w:rStyle w:val="a6"/>
          <w:lang w:val="en-US"/>
          <w:rFonts w:ascii="Times New Roman" w:hAnsi="Times New Roman" w:cs="Times New Roman"/>
          <w:sz w:val="28"/>
          <w:szCs w:val="28"/>
          <w:highlight w:val="none"/>
        </w:rPr>
        <w:t>zachem</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nuzhna</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dobrovolnaya</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daktiloskopicheskaya</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registratsiya</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i</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kak</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poluchit</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etu</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gosudarstvennuyu</w:t>
      </w:r>
      <w:r>
        <w:rPr>
          <w:rStyle w:val="a6"/>
          <w:rFonts w:ascii="Times New Roman" w:hAnsi="Times New Roman" w:cs="Times New Roman"/>
          <w:sz w:val="28"/>
          <w:szCs w:val="28"/>
          <w:highlight w:val="none"/>
        </w:rPr>
        <w:t>-</w:t>
      </w:r>
      <w:r>
        <w:rPr>
          <w:rStyle w:val="a6"/>
          <w:lang w:val="en-US"/>
          <w:rFonts w:ascii="Times New Roman" w:hAnsi="Times New Roman" w:cs="Times New Roman"/>
          <w:sz w:val="28"/>
          <w:szCs w:val="28"/>
          <w:highlight w:val="none"/>
        </w:rPr>
        <w:t>uslugu</w:t>
      </w:r>
      <w:r>
        <w:rPr>
          <w:rStyle w:val="a6"/>
          <w:rFonts w:ascii="Times New Roman" w:hAnsi="Times New Roman" w:cs="Times New Roman"/>
          <w:sz w:val="28"/>
          <w:szCs w:val="28"/>
          <w:highlight w:val="none"/>
        </w:rPr>
        <w:t>&amp;</w:t>
      </w:r>
      <w:r>
        <w:rPr>
          <w:rStyle w:val="a6"/>
          <w:lang w:val="en-US"/>
          <w:rFonts w:ascii="Times New Roman" w:hAnsi="Times New Roman" w:cs="Times New Roman"/>
          <w:sz w:val="28"/>
          <w:szCs w:val="28"/>
          <w:highlight w:val="none"/>
        </w:rPr>
        <w:t>Itemid</w:t>
      </w:r>
      <w:r>
        <w:rPr>
          <w:rStyle w:val="a6"/>
          <w:rFonts w:ascii="Times New Roman" w:hAnsi="Times New Roman" w:cs="Times New Roman"/>
          <w:sz w:val="28"/>
          <w:szCs w:val="28"/>
          <w:highlight w:val="none"/>
        </w:rPr>
        <w:t>=129</w:t>
      </w:r>
      <w:r>
        <w:rPr>
          <w:highlight w:val="none"/>
        </w:rPr>
        <w:fldChar w:fldCharType="end"/>
      </w:r>
      <w:r>
        <w:rPr>
          <w:rFonts w:ascii="Times New Roman" w:hAnsi="Times New Roman" w:cs="Times New Roman"/>
          <w:sz w:val="28"/>
          <w:szCs w:val="28"/>
          <w:highlight w:val="none"/>
        </w:rPr>
        <w:t xml:space="preserve"> (дата обращения: 03.01.2025).</w:t>
      </w:r>
    </w:p>
    <w:p>
      <w:pPr>
        <w:pStyle w:val="a3"/>
        <w:jc w:val="both"/>
        <w:numPr>
          <w:ilvl w:val="0"/>
          <w:numId w:val="1"/>
        </w:numPr>
        <w:spacing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Можно ли отказаться от дактилоскопии в 2024 году. </w:t>
      </w:r>
      <w:r>
        <w:rPr>
          <w:lang w:val="en-US"/>
          <w:rFonts w:ascii="Times New Roman" w:hAnsi="Times New Roman" w:cs="Times New Roman"/>
          <w:sz w:val="28"/>
          <w:szCs w:val="28"/>
          <w:highlight w:val="none"/>
        </w:rPr>
        <w:t>URL</w:t>
      </w:r>
      <w:r>
        <w:rPr>
          <w:rFonts w:ascii="Times New Roman" w:hAnsi="Times New Roman" w:cs="Times New Roman"/>
          <w:sz w:val="28"/>
          <w:szCs w:val="28"/>
          <w:highlight w:val="none"/>
        </w:rPr>
        <w:t>:  Можно ли отказаться от дактилоскопии в 2024 году - gosurburo93.ru (дата обращения: 03.01.2025).</w:t>
      </w:r>
    </w:p>
    <w:p>
      <w:pPr>
        <w:pStyle w:val="a3"/>
        <w:jc w:val="both"/>
        <w:numPr>
          <w:ilvl w:val="0"/>
          <w:numId w:val="1"/>
        </w:numPr>
        <w:spacing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Таркинский</w:t>
      </w:r>
      <w:r>
        <w:rPr>
          <w:rFonts w:ascii="Times New Roman" w:hAnsi="Times New Roman" w:cs="Times New Roman"/>
          <w:sz w:val="28"/>
          <w:szCs w:val="28"/>
          <w:highlight w:val="none"/>
        </w:rPr>
        <w:t xml:space="preserve"> А.И., </w:t>
      </w:r>
      <w:r>
        <w:rPr>
          <w:rFonts w:ascii="Times New Roman" w:hAnsi="Times New Roman" w:cs="Times New Roman"/>
          <w:sz w:val="28"/>
          <w:szCs w:val="28"/>
          <w:highlight w:val="none"/>
        </w:rPr>
        <w:t>Телемишев</w:t>
      </w:r>
      <w:r>
        <w:rPr>
          <w:rFonts w:ascii="Times New Roman" w:hAnsi="Times New Roman" w:cs="Times New Roman"/>
          <w:sz w:val="28"/>
          <w:szCs w:val="28"/>
          <w:highlight w:val="none"/>
        </w:rPr>
        <w:t xml:space="preserve"> Т.Э. Современные проблемы дактилоскопической экспертизы// Образование и право. 2023. № 11. С. 477-481.</w:t>
      </w:r>
    </w:p>
    <w:p>
      <w:pPr>
        <w:pStyle w:val="a3"/>
        <w:jc w:val="both"/>
        <w:numPr>
          <w:ilvl w:val="0"/>
          <w:numId w:val="1"/>
        </w:numPr>
        <w:spacing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Усачев С.И. Современные проблемы дактилоскопического учета граждан// Современность в творчестве начинающего исследователя: </w:t>
      </w:r>
      <w:r>
        <w:rPr>
          <w:rFonts w:ascii="Times New Roman" w:hAnsi="Times New Roman" w:cs="Times New Roman"/>
          <w:sz w:val="28"/>
          <w:szCs w:val="28"/>
          <w:highlight w:val="none"/>
        </w:rPr>
        <w:t>c</w:t>
      </w:r>
      <w:r>
        <w:rPr>
          <w:rFonts w:ascii="Times New Roman" w:hAnsi="Times New Roman" w:cs="Times New Roman"/>
          <w:sz w:val="28"/>
          <w:szCs w:val="28"/>
          <w:highlight w:val="none"/>
        </w:rPr>
        <w:t>б</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науч</w:t>
      </w:r>
      <w:r>
        <w:rPr>
          <w:rFonts w:ascii="Times New Roman" w:hAnsi="Times New Roman" w:cs="Times New Roman"/>
          <w:sz w:val="28"/>
          <w:szCs w:val="28"/>
          <w:highlight w:val="none"/>
        </w:rPr>
        <w:t>. тр. Иркутск, 2018. С. 80–83.</w:t>
      </w:r>
    </w:p>
    <w:p>
      <w:pPr>
        <w:pStyle w:val="a8"/>
        <w:jc w:val="both"/>
        <w:numPr>
          <w:ilvl w:val="0"/>
          <w:numId w:val="1"/>
        </w:numPr>
        <w:spacing w:after="0" w:line="360" w:lineRule="auto"/>
        <w:rPr>
          <w:rFonts w:ascii="Times New Roman" w:hAnsi="Times New Roman" w:cs="Times New Roman"/>
          <w:sz w:val="28"/>
          <w:szCs w:val="28"/>
          <w:highlight w:val="none"/>
        </w:rPr>
      </w:pPr>
      <w:r>
        <w:rPr>
          <w:rFonts w:ascii="Times New Roman" w:hAnsi="Times New Roman" w:cs="Times New Roman"/>
          <w:sz w:val="28"/>
          <w:szCs w:val="28"/>
          <w:highlight w:val="none"/>
        </w:rPr>
        <w:t>Филь Д. С. Актуальные проблемы дактилоскопической идентификации и возможные пути их разрешения// Молодой ученый. 2024. № 21 (520). С. 611-613.</w:t>
      </w:r>
    </w:p>
    <w:p>
      <w:pPr>
        <w:spacing w:after="0"/>
        <w:rPr>
          <w:highlight w:val="none"/>
        </w:rPr>
      </w:pPr>
    </w:p>
    <w:p>
      <w:pPr>
        <w:rPr>
          <w:highlight w:val="none"/>
        </w:rPr>
      </w:pPr>
    </w:p>
    <w:sectPr>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См.: Усачев С.И. Современные проблемы дакт</w:t>
      </w:r>
      <w:r>
        <w:rPr>
          <w:rFonts w:ascii="Times New Roman" w:hAnsi="Times New Roman" w:cs="Times New Roman"/>
          <w:sz w:val="24"/>
          <w:szCs w:val="24"/>
        </w:rPr>
        <w:t>илоскопического учета граждан</w:t>
      </w:r>
      <w:r>
        <w:rPr>
          <w:rFonts w:ascii="Times New Roman" w:hAnsi="Times New Roman" w:cs="Times New Roman"/>
          <w:sz w:val="24"/>
          <w:szCs w:val="24"/>
        </w:rPr>
        <w:t xml:space="preserve">// Современность в творчестве начинающего исследователя: </w:t>
      </w:r>
      <w:r>
        <w:rPr>
          <w:rFonts w:ascii="Times New Roman" w:hAnsi="Times New Roman" w:cs="Times New Roman"/>
          <w:sz w:val="24"/>
          <w:szCs w:val="24"/>
        </w:rPr>
        <w:t>c</w:t>
      </w:r>
      <w:r>
        <w:rPr>
          <w:rFonts w:ascii="Times New Roman" w:hAnsi="Times New Roman" w:cs="Times New Roman"/>
          <w:sz w:val="24"/>
          <w:szCs w:val="24"/>
        </w:rPr>
        <w:t>б</w:t>
      </w:r>
      <w:r>
        <w:rPr>
          <w:rFonts w:ascii="Times New Roman" w:hAnsi="Times New Roman" w:cs="Times New Roman"/>
          <w:sz w:val="24"/>
          <w:szCs w:val="24"/>
        </w:rPr>
        <w:t xml:space="preserve">. </w:t>
      </w:r>
      <w:r>
        <w:rPr>
          <w:rFonts w:ascii="Times New Roman" w:hAnsi="Times New Roman" w:cs="Times New Roman"/>
          <w:sz w:val="24"/>
          <w:szCs w:val="24"/>
        </w:rPr>
        <w:t>науч</w:t>
      </w:r>
      <w:r>
        <w:rPr>
          <w:rFonts w:ascii="Times New Roman" w:hAnsi="Times New Roman" w:cs="Times New Roman"/>
          <w:sz w:val="24"/>
          <w:szCs w:val="24"/>
        </w:rPr>
        <w:t>. тр. Иркутск, 2018. С. 80–83.</w:t>
      </w:r>
    </w:p>
  </w:footnote>
  <w:footnote w:id="2">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См.: </w:t>
      </w:r>
      <w:r>
        <w:rPr>
          <w:rFonts w:ascii="Times New Roman" w:hAnsi="Times New Roman" w:cs="Times New Roman"/>
          <w:sz w:val="24"/>
          <w:szCs w:val="24"/>
        </w:rPr>
        <w:t>Грибунов</w:t>
      </w:r>
      <w:r>
        <w:rPr>
          <w:rFonts w:ascii="Times New Roman" w:hAnsi="Times New Roman" w:cs="Times New Roman"/>
          <w:sz w:val="24"/>
          <w:szCs w:val="24"/>
        </w:rPr>
        <w:t xml:space="preserve"> О.П. Расследование преступлений в сфере компьютерной информации и высоких технологий / О.П. </w:t>
      </w:r>
      <w:r>
        <w:rPr>
          <w:rFonts w:ascii="Times New Roman" w:hAnsi="Times New Roman" w:cs="Times New Roman"/>
          <w:sz w:val="24"/>
          <w:szCs w:val="24"/>
        </w:rPr>
        <w:t>Грибунов</w:t>
      </w:r>
      <w:r>
        <w:rPr>
          <w:rFonts w:ascii="Times New Roman" w:hAnsi="Times New Roman" w:cs="Times New Roman"/>
          <w:sz w:val="24"/>
          <w:szCs w:val="24"/>
        </w:rPr>
        <w:t xml:space="preserve">, М.В. Старичков. — Москва: Департамент государственной службы и кадров МВД России, 2017. С. 57.         </w:t>
      </w:r>
    </w:p>
  </w:footnote>
  <w:footnote w:id="3">
    <w:p>
      <w:pPr>
        <w:pStyle w:val="a7"/>
        <w:jc w:val="both"/>
        <w:spacing w:after="0" w:afterAutospacing="0" w:before="0" w:beforeAutospacing="0" w:line="245" w:lineRule="atLeast"/>
      </w:pPr>
      <w:r>
        <w:rPr>
          <w:rStyle w:val="a5"/>
        </w:rPr>
        <w:footnoteRef/>
      </w:r>
      <w:r>
        <w:t xml:space="preserve"> См.: Федеральный закон от 25 июля 1998 г. № 128-ФЗ (ред. от 25.12.2023) «О государственной дактилоскопической регистрации в Российской Федерации»// СЗ РФ. </w:t>
      </w:r>
      <w:r>
        <w:t>1998. – № 31. – Ст. 3806.</w:t>
      </w:r>
      <w:r>
        <w:t xml:space="preserve"> </w:t>
      </w:r>
    </w:p>
  </w:footnote>
  <w:footnote w:id="4">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См.: Приказ МВД России от 24 мая 2024 № 288 «Об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а также иностранных граждан и лиц без гражданства, желающих въехать в</w:t>
      </w:r>
      <w:r>
        <w:rPr>
          <w:rFonts w:ascii="Times New Roman" w:hAnsi="Times New Roman" w:cs="Times New Roman"/>
          <w:sz w:val="24"/>
          <w:szCs w:val="24"/>
        </w:rPr>
        <w:t xml:space="preserve"> Российскую Федерацию в указанных целях»// СПС Консультант Плюс.</w:t>
      </w:r>
    </w:p>
  </w:footnote>
  <w:footnote w:id="5">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 xml:space="preserve">См.: Зачем нужна добровольная дактилоскопическая регистрация и как </w:t>
      </w:r>
      <w:r>
        <w:rPr>
          <w:rFonts w:ascii="Times New Roman" w:hAnsi="Times New Roman" w:cs="Times New Roman"/>
          <w:sz w:val="24"/>
          <w:szCs w:val="24"/>
        </w:rPr>
        <w:t>получить</w:t>
      </w:r>
      <w:r>
        <w:rPr>
          <w:rFonts w:ascii="Times New Roman" w:hAnsi="Times New Roman" w:cs="Times New Roman"/>
          <w:sz w:val="24"/>
          <w:szCs w:val="24"/>
        </w:rPr>
        <w:t xml:space="preserve"> эту государственную услугу. </w:t>
      </w:r>
      <w:r>
        <w:rPr>
          <w:lang w:val="en-US"/>
          <w:rFonts w:ascii="Times New Roman" w:hAnsi="Times New Roman" w:cs="Times New Roman"/>
          <w:sz w:val="24"/>
          <w:szCs w:val="24"/>
        </w:rPr>
        <w:t>URL</w:t>
      </w:r>
      <w:r>
        <w:rPr>
          <w:rFonts w:ascii="Times New Roman" w:hAnsi="Times New Roman" w:cs="Times New Roman"/>
          <w:sz w:val="24"/>
          <w:szCs w:val="24"/>
        </w:rPr>
        <w:t xml:space="preserve">: </w:t>
      </w:r>
      <w:r>
        <w:fldChar w:fldCharType="begin"/>
      </w:r>
      <w:r>
        <w:instrText xml:space="preserve"> HYPERLINK "http://tatishevo.saratov.gov.ru/index.php?option=com_k2&amp;view=item&amp;id=43869:zachem-nuzhna-dobrovolnaya-daktiloskopicheskaya-registratsiya-i-kak-poluchit-etu-gosudarstvennuyu-uslugu&amp;Itemid=129" </w:instrText>
      </w:r>
      <w:r>
        <w:fldChar w:fldCharType="separate"/>
      </w:r>
      <w:r>
        <w:rPr>
          <w:rStyle w:val="a6"/>
          <w:lang w:val="en-US"/>
          <w:rFonts w:ascii="Times New Roman" w:hAnsi="Times New Roman" w:cs="Times New Roman"/>
          <w:sz w:val="24"/>
          <w:szCs w:val="24"/>
        </w:rPr>
        <w:t>http</w:t>
      </w:r>
      <w:r>
        <w:rPr>
          <w:rStyle w:val="a6"/>
          <w:rFonts w:ascii="Times New Roman" w:hAnsi="Times New Roman" w:cs="Times New Roman"/>
          <w:sz w:val="24"/>
          <w:szCs w:val="24"/>
        </w:rPr>
        <w:t>://</w:t>
      </w:r>
      <w:r>
        <w:rPr>
          <w:rStyle w:val="a6"/>
          <w:lang w:val="en-US"/>
          <w:rFonts w:ascii="Times New Roman" w:hAnsi="Times New Roman" w:cs="Times New Roman"/>
          <w:sz w:val="24"/>
          <w:szCs w:val="24"/>
        </w:rPr>
        <w:t>tatishevo</w:t>
      </w:r>
      <w:r>
        <w:rPr>
          <w:rStyle w:val="a6"/>
          <w:rFonts w:ascii="Times New Roman" w:hAnsi="Times New Roman" w:cs="Times New Roman"/>
          <w:sz w:val="24"/>
          <w:szCs w:val="24"/>
        </w:rPr>
        <w:t>.</w:t>
      </w:r>
      <w:r>
        <w:rPr>
          <w:rStyle w:val="a6"/>
          <w:lang w:val="en-US"/>
          <w:rFonts w:ascii="Times New Roman" w:hAnsi="Times New Roman" w:cs="Times New Roman"/>
          <w:sz w:val="24"/>
          <w:szCs w:val="24"/>
        </w:rPr>
        <w:t>saratov</w:t>
      </w:r>
      <w:r>
        <w:rPr>
          <w:rStyle w:val="a6"/>
          <w:rFonts w:ascii="Times New Roman" w:hAnsi="Times New Roman" w:cs="Times New Roman"/>
          <w:sz w:val="24"/>
          <w:szCs w:val="24"/>
        </w:rPr>
        <w:t>.</w:t>
      </w:r>
      <w:r>
        <w:rPr>
          <w:rStyle w:val="a6"/>
          <w:lang w:val="en-US"/>
          <w:rFonts w:ascii="Times New Roman" w:hAnsi="Times New Roman" w:cs="Times New Roman"/>
          <w:sz w:val="24"/>
          <w:szCs w:val="24"/>
        </w:rPr>
        <w:t>gov</w:t>
      </w:r>
      <w:r>
        <w:rPr>
          <w:rStyle w:val="a6"/>
          <w:rFonts w:ascii="Times New Roman" w:hAnsi="Times New Roman" w:cs="Times New Roman"/>
          <w:sz w:val="24"/>
          <w:szCs w:val="24"/>
        </w:rPr>
        <w:t>.</w:t>
      </w:r>
      <w:r>
        <w:rPr>
          <w:rStyle w:val="a6"/>
          <w:lang w:val="en-US"/>
          <w:rFonts w:ascii="Times New Roman" w:hAnsi="Times New Roman" w:cs="Times New Roman"/>
          <w:sz w:val="24"/>
          <w:szCs w:val="24"/>
        </w:rPr>
        <w:t>ru</w:t>
      </w:r>
      <w:r>
        <w:rPr>
          <w:rStyle w:val="a6"/>
          <w:rFonts w:ascii="Times New Roman" w:hAnsi="Times New Roman" w:cs="Times New Roman"/>
          <w:sz w:val="24"/>
          <w:szCs w:val="24"/>
        </w:rPr>
        <w:t>/</w:t>
      </w:r>
      <w:r>
        <w:rPr>
          <w:rStyle w:val="a6"/>
          <w:lang w:val="en-US"/>
          <w:rFonts w:ascii="Times New Roman" w:hAnsi="Times New Roman" w:cs="Times New Roman"/>
          <w:sz w:val="24"/>
          <w:szCs w:val="24"/>
        </w:rPr>
        <w:t>index</w:t>
      </w:r>
      <w:r>
        <w:rPr>
          <w:rStyle w:val="a6"/>
          <w:rFonts w:ascii="Times New Roman" w:hAnsi="Times New Roman" w:cs="Times New Roman"/>
          <w:sz w:val="24"/>
          <w:szCs w:val="24"/>
        </w:rPr>
        <w:t>.</w:t>
      </w:r>
      <w:r>
        <w:rPr>
          <w:rStyle w:val="a6"/>
          <w:lang w:val="en-US"/>
          <w:rFonts w:ascii="Times New Roman" w:hAnsi="Times New Roman" w:cs="Times New Roman"/>
          <w:sz w:val="24"/>
          <w:szCs w:val="24"/>
        </w:rPr>
        <w:t>php</w:t>
      </w:r>
      <w:r>
        <w:rPr>
          <w:rStyle w:val="a6"/>
          <w:rFonts w:ascii="Times New Roman" w:hAnsi="Times New Roman" w:cs="Times New Roman"/>
          <w:sz w:val="24"/>
          <w:szCs w:val="24"/>
        </w:rPr>
        <w:t>?</w:t>
      </w:r>
      <w:r>
        <w:rPr>
          <w:rStyle w:val="a6"/>
          <w:lang w:val="en-US"/>
          <w:rFonts w:ascii="Times New Roman" w:hAnsi="Times New Roman" w:cs="Times New Roman"/>
          <w:sz w:val="24"/>
          <w:szCs w:val="24"/>
        </w:rPr>
        <w:t>option</w:t>
      </w:r>
      <w:r>
        <w:rPr>
          <w:rStyle w:val="a6"/>
          <w:rFonts w:ascii="Times New Roman" w:hAnsi="Times New Roman" w:cs="Times New Roman"/>
          <w:sz w:val="24"/>
          <w:szCs w:val="24"/>
        </w:rPr>
        <w:t>=</w:t>
      </w:r>
      <w:r>
        <w:rPr>
          <w:rStyle w:val="a6"/>
          <w:lang w:val="en-US"/>
          <w:rFonts w:ascii="Times New Roman" w:hAnsi="Times New Roman" w:cs="Times New Roman"/>
          <w:sz w:val="24"/>
          <w:szCs w:val="24"/>
        </w:rPr>
        <w:t>com</w:t>
      </w:r>
      <w:r>
        <w:rPr>
          <w:rStyle w:val="a6"/>
          <w:rFonts w:ascii="Times New Roman" w:hAnsi="Times New Roman" w:cs="Times New Roman"/>
          <w:sz w:val="24"/>
          <w:szCs w:val="24"/>
        </w:rPr>
        <w:t>_</w:t>
      </w:r>
      <w:r>
        <w:rPr>
          <w:rStyle w:val="a6"/>
          <w:lang w:val="en-US"/>
          <w:rFonts w:ascii="Times New Roman" w:hAnsi="Times New Roman" w:cs="Times New Roman"/>
          <w:sz w:val="24"/>
          <w:szCs w:val="24"/>
        </w:rPr>
        <w:t>k</w:t>
      </w:r>
      <w:r>
        <w:rPr>
          <w:rStyle w:val="a6"/>
          <w:rFonts w:ascii="Times New Roman" w:hAnsi="Times New Roman" w:cs="Times New Roman"/>
          <w:sz w:val="24"/>
          <w:szCs w:val="24"/>
        </w:rPr>
        <w:t>2&amp;</w:t>
      </w:r>
      <w:r>
        <w:rPr>
          <w:rStyle w:val="a6"/>
          <w:lang w:val="en-US"/>
          <w:rFonts w:ascii="Times New Roman" w:hAnsi="Times New Roman" w:cs="Times New Roman"/>
          <w:sz w:val="24"/>
          <w:szCs w:val="24"/>
        </w:rPr>
        <w:t>view</w:t>
      </w:r>
      <w:r>
        <w:rPr>
          <w:rStyle w:val="a6"/>
          <w:rFonts w:ascii="Times New Roman" w:hAnsi="Times New Roman" w:cs="Times New Roman"/>
          <w:sz w:val="24"/>
          <w:szCs w:val="24"/>
        </w:rPr>
        <w:t>=</w:t>
      </w:r>
      <w:r>
        <w:rPr>
          <w:rStyle w:val="a6"/>
          <w:lang w:val="en-US"/>
          <w:rFonts w:ascii="Times New Roman" w:hAnsi="Times New Roman" w:cs="Times New Roman"/>
          <w:sz w:val="24"/>
          <w:szCs w:val="24"/>
        </w:rPr>
        <w:t>item</w:t>
      </w:r>
      <w:r>
        <w:rPr>
          <w:rStyle w:val="a6"/>
          <w:rFonts w:ascii="Times New Roman" w:hAnsi="Times New Roman" w:cs="Times New Roman"/>
          <w:sz w:val="24"/>
          <w:szCs w:val="24"/>
        </w:rPr>
        <w:t>&amp;</w:t>
      </w:r>
      <w:r>
        <w:rPr>
          <w:rStyle w:val="a6"/>
          <w:lang w:val="en-US"/>
          <w:rFonts w:ascii="Times New Roman" w:hAnsi="Times New Roman" w:cs="Times New Roman"/>
          <w:sz w:val="24"/>
          <w:szCs w:val="24"/>
        </w:rPr>
        <w:t>id</w:t>
      </w:r>
      <w:r>
        <w:rPr>
          <w:rStyle w:val="a6"/>
          <w:rFonts w:ascii="Times New Roman" w:hAnsi="Times New Roman" w:cs="Times New Roman"/>
          <w:sz w:val="24"/>
          <w:szCs w:val="24"/>
        </w:rPr>
        <w:t>=43869:</w:t>
      </w:r>
      <w:r>
        <w:rPr>
          <w:rStyle w:val="a6"/>
          <w:lang w:val="en-US"/>
          <w:rFonts w:ascii="Times New Roman" w:hAnsi="Times New Roman" w:cs="Times New Roman"/>
          <w:sz w:val="24"/>
          <w:szCs w:val="24"/>
        </w:rPr>
        <w:t>zachem</w:t>
      </w:r>
      <w:r>
        <w:rPr>
          <w:rStyle w:val="a6"/>
          <w:rFonts w:ascii="Times New Roman" w:hAnsi="Times New Roman" w:cs="Times New Roman"/>
          <w:sz w:val="24"/>
          <w:szCs w:val="24"/>
        </w:rPr>
        <w:t>-</w:t>
      </w:r>
      <w:r>
        <w:rPr>
          <w:rStyle w:val="a6"/>
          <w:lang w:val="en-US"/>
          <w:rFonts w:ascii="Times New Roman" w:hAnsi="Times New Roman" w:cs="Times New Roman"/>
          <w:sz w:val="24"/>
          <w:szCs w:val="24"/>
        </w:rPr>
        <w:t>nuzhna</w:t>
      </w:r>
      <w:r>
        <w:rPr>
          <w:rStyle w:val="a6"/>
          <w:rFonts w:ascii="Times New Roman" w:hAnsi="Times New Roman" w:cs="Times New Roman"/>
          <w:sz w:val="24"/>
          <w:szCs w:val="24"/>
        </w:rPr>
        <w:t>-</w:t>
      </w:r>
      <w:r>
        <w:rPr>
          <w:rStyle w:val="a6"/>
          <w:lang w:val="en-US"/>
          <w:rFonts w:ascii="Times New Roman" w:hAnsi="Times New Roman" w:cs="Times New Roman"/>
          <w:sz w:val="24"/>
          <w:szCs w:val="24"/>
        </w:rPr>
        <w:t>dobrovolnaya</w:t>
      </w:r>
      <w:r>
        <w:rPr>
          <w:rStyle w:val="a6"/>
          <w:rFonts w:ascii="Times New Roman" w:hAnsi="Times New Roman" w:cs="Times New Roman"/>
          <w:sz w:val="24"/>
          <w:szCs w:val="24"/>
        </w:rPr>
        <w:t>-</w:t>
      </w:r>
      <w:r>
        <w:rPr>
          <w:rStyle w:val="a6"/>
          <w:lang w:val="en-US"/>
          <w:rFonts w:ascii="Times New Roman" w:hAnsi="Times New Roman" w:cs="Times New Roman"/>
          <w:sz w:val="24"/>
          <w:szCs w:val="24"/>
        </w:rPr>
        <w:t>daktiloskopicheskaya</w:t>
      </w:r>
      <w:r>
        <w:rPr>
          <w:rStyle w:val="a6"/>
          <w:rFonts w:ascii="Times New Roman" w:hAnsi="Times New Roman" w:cs="Times New Roman"/>
          <w:sz w:val="24"/>
          <w:szCs w:val="24"/>
        </w:rPr>
        <w:t>-</w:t>
      </w:r>
      <w:r>
        <w:rPr>
          <w:rStyle w:val="a6"/>
          <w:lang w:val="en-US"/>
          <w:rFonts w:ascii="Times New Roman" w:hAnsi="Times New Roman" w:cs="Times New Roman"/>
          <w:sz w:val="24"/>
          <w:szCs w:val="24"/>
        </w:rPr>
        <w:t>registratsiya</w:t>
      </w:r>
      <w:r>
        <w:rPr>
          <w:rStyle w:val="a6"/>
          <w:rFonts w:ascii="Times New Roman" w:hAnsi="Times New Roman" w:cs="Times New Roman"/>
          <w:sz w:val="24"/>
          <w:szCs w:val="24"/>
        </w:rPr>
        <w:t>-</w:t>
      </w:r>
      <w:r>
        <w:rPr>
          <w:rStyle w:val="a6"/>
          <w:lang w:val="en-US"/>
          <w:rFonts w:ascii="Times New Roman" w:hAnsi="Times New Roman" w:cs="Times New Roman"/>
          <w:sz w:val="24"/>
          <w:szCs w:val="24"/>
        </w:rPr>
        <w:t>i</w:t>
      </w:r>
      <w:r>
        <w:rPr>
          <w:rStyle w:val="a6"/>
          <w:rFonts w:ascii="Times New Roman" w:hAnsi="Times New Roman" w:cs="Times New Roman"/>
          <w:sz w:val="24"/>
          <w:szCs w:val="24"/>
        </w:rPr>
        <w:t>-</w:t>
      </w:r>
      <w:r>
        <w:rPr>
          <w:rStyle w:val="a6"/>
          <w:lang w:val="en-US"/>
          <w:rFonts w:ascii="Times New Roman" w:hAnsi="Times New Roman" w:cs="Times New Roman"/>
          <w:sz w:val="24"/>
          <w:szCs w:val="24"/>
        </w:rPr>
        <w:t>kak</w:t>
      </w:r>
      <w:r>
        <w:rPr>
          <w:rStyle w:val="a6"/>
          <w:rFonts w:ascii="Times New Roman" w:hAnsi="Times New Roman" w:cs="Times New Roman"/>
          <w:sz w:val="24"/>
          <w:szCs w:val="24"/>
        </w:rPr>
        <w:t>-</w:t>
      </w:r>
      <w:r>
        <w:rPr>
          <w:rStyle w:val="a6"/>
          <w:lang w:val="en-US"/>
          <w:rFonts w:ascii="Times New Roman" w:hAnsi="Times New Roman" w:cs="Times New Roman"/>
          <w:sz w:val="24"/>
          <w:szCs w:val="24"/>
        </w:rPr>
        <w:t>poluchit</w:t>
      </w:r>
      <w:r>
        <w:rPr>
          <w:rStyle w:val="a6"/>
          <w:rFonts w:ascii="Times New Roman" w:hAnsi="Times New Roman" w:cs="Times New Roman"/>
          <w:sz w:val="24"/>
          <w:szCs w:val="24"/>
        </w:rPr>
        <w:t>-</w:t>
      </w:r>
      <w:r>
        <w:rPr>
          <w:rStyle w:val="a6"/>
          <w:lang w:val="en-US"/>
          <w:rFonts w:ascii="Times New Roman" w:hAnsi="Times New Roman" w:cs="Times New Roman"/>
          <w:sz w:val="24"/>
          <w:szCs w:val="24"/>
        </w:rPr>
        <w:t>etu</w:t>
      </w:r>
      <w:r>
        <w:rPr>
          <w:rStyle w:val="a6"/>
          <w:rFonts w:ascii="Times New Roman" w:hAnsi="Times New Roman" w:cs="Times New Roman"/>
          <w:sz w:val="24"/>
          <w:szCs w:val="24"/>
        </w:rPr>
        <w:t>-</w:t>
      </w:r>
      <w:r>
        <w:rPr>
          <w:rStyle w:val="a6"/>
          <w:lang w:val="en-US"/>
          <w:rFonts w:ascii="Times New Roman" w:hAnsi="Times New Roman" w:cs="Times New Roman"/>
          <w:sz w:val="24"/>
          <w:szCs w:val="24"/>
        </w:rPr>
        <w:t>gosudarstvennuyu</w:t>
      </w:r>
      <w:r>
        <w:rPr>
          <w:rStyle w:val="a6"/>
          <w:rFonts w:ascii="Times New Roman" w:hAnsi="Times New Roman" w:cs="Times New Roman"/>
          <w:sz w:val="24"/>
          <w:szCs w:val="24"/>
        </w:rPr>
        <w:t>-</w:t>
      </w:r>
      <w:r>
        <w:rPr>
          <w:rStyle w:val="a6"/>
          <w:lang w:val="en-US"/>
          <w:rFonts w:ascii="Times New Roman" w:hAnsi="Times New Roman" w:cs="Times New Roman"/>
          <w:sz w:val="24"/>
          <w:szCs w:val="24"/>
        </w:rPr>
        <w:t>uslugu</w:t>
      </w:r>
      <w:r>
        <w:rPr>
          <w:rStyle w:val="a6"/>
          <w:rFonts w:ascii="Times New Roman" w:hAnsi="Times New Roman" w:cs="Times New Roman"/>
          <w:sz w:val="24"/>
          <w:szCs w:val="24"/>
        </w:rPr>
        <w:t>&amp;</w:t>
      </w:r>
      <w:r>
        <w:rPr>
          <w:rStyle w:val="a6"/>
          <w:lang w:val="en-US"/>
          <w:rFonts w:ascii="Times New Roman" w:hAnsi="Times New Roman" w:cs="Times New Roman"/>
          <w:sz w:val="24"/>
          <w:szCs w:val="24"/>
        </w:rPr>
        <w:t>Itemid</w:t>
      </w:r>
      <w:r>
        <w:rPr>
          <w:rStyle w:val="a6"/>
          <w:rFonts w:ascii="Times New Roman" w:hAnsi="Times New Roman" w:cs="Times New Roman"/>
          <w:sz w:val="24"/>
          <w:szCs w:val="24"/>
        </w:rPr>
        <w:t>=129</w:t>
      </w:r>
      <w:r>
        <w:fldChar w:fldCharType="end"/>
      </w:r>
      <w:r>
        <w:rPr>
          <w:rFonts w:ascii="Times New Roman" w:hAnsi="Times New Roman" w:cs="Times New Roman"/>
          <w:sz w:val="24"/>
          <w:szCs w:val="24"/>
        </w:rPr>
        <w:t xml:space="preserve"> (дата обращения: 03.01.2025).</w:t>
      </w:r>
    </w:p>
  </w:footnote>
  <w:footnote w:id="6">
    <w:p>
      <w:pPr>
        <w:pStyle w:val="a3"/>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 xml:space="preserve">См.: </w:t>
      </w:r>
      <w:r>
        <w:rPr>
          <w:rFonts w:ascii="Times New Roman" w:hAnsi="Times New Roman" w:cs="Times New Roman"/>
          <w:sz w:val="24"/>
          <w:szCs w:val="24"/>
        </w:rPr>
        <w:t xml:space="preserve">Решение Ленинского районного суда г. Оренбурга от 13 сентября 2017 г. по делу № 2-4829/2017. </w:t>
      </w:r>
      <w:r>
        <w:rPr>
          <w:lang w:val="en-US"/>
          <w:rFonts w:ascii="Times New Roman" w:hAnsi="Times New Roman" w:cs="Times New Roman"/>
          <w:sz w:val="24"/>
          <w:szCs w:val="24"/>
        </w:rPr>
        <w:t>URL</w:t>
      </w:r>
      <w:r>
        <w:rPr>
          <w:rFonts w:ascii="Times New Roman" w:hAnsi="Times New Roman" w:cs="Times New Roman"/>
          <w:sz w:val="24"/>
          <w:szCs w:val="24"/>
        </w:rPr>
        <w:t xml:space="preserve">: </w:t>
      </w:r>
      <w:r>
        <w:fldChar w:fldCharType="begin"/>
      </w:r>
      <w:r>
        <w:instrText xml:space="preserve"> HYPERLINK "https://sudact.ru/regular/doc/68ErWD9QBENs/" </w:instrText>
      </w:r>
      <w:r>
        <w:fldChar w:fldCharType="separate"/>
      </w:r>
      <w:r>
        <w:rPr>
          <w:rStyle w:val="a6"/>
          <w:rFonts w:ascii="Times New Roman" w:hAnsi="Times New Roman" w:cs="Times New Roman"/>
          <w:sz w:val="24"/>
          <w:szCs w:val="24"/>
        </w:rPr>
        <w:t>https://sudact.ru/regular/doc/68ErWD9QBENs/</w:t>
      </w:r>
      <w:r>
        <w:fldChar w:fldCharType="end"/>
      </w:r>
      <w:r>
        <w:rPr>
          <w:rFonts w:ascii="Times New Roman" w:hAnsi="Times New Roman" w:cs="Times New Roman"/>
          <w:sz w:val="24"/>
          <w:szCs w:val="24"/>
        </w:rPr>
        <w:t xml:space="preserve"> (дата обращения: 03.01.2025).</w:t>
      </w:r>
    </w:p>
  </w:footnote>
  <w:footnote w:id="7">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См.: Можно ли отказаться от дактилоскопии в 2024 году. </w:t>
      </w:r>
      <w:r>
        <w:rPr>
          <w:lang w:val="en-US"/>
          <w:rFonts w:ascii="Times New Roman" w:hAnsi="Times New Roman" w:cs="Times New Roman"/>
          <w:sz w:val="24"/>
          <w:szCs w:val="24"/>
        </w:rPr>
        <w:t>URL</w:t>
      </w:r>
      <w:r>
        <w:rPr>
          <w:rFonts w:ascii="Times New Roman" w:hAnsi="Times New Roman" w:cs="Times New Roman"/>
          <w:sz w:val="24"/>
          <w:szCs w:val="24"/>
        </w:rPr>
        <w:t xml:space="preserve">: </w:t>
      </w:r>
      <w:r>
        <w:rPr>
          <w:rFonts w:ascii="Times New Roman" w:hAnsi="Times New Roman" w:cs="Times New Roman"/>
          <w:sz w:val="24"/>
          <w:szCs w:val="24"/>
        </w:rPr>
        <w:t xml:space="preserve"> Можно ли отказаться от дактилоскопии в 2024 году - gosurburo93.ru</w:t>
      </w:r>
      <w:r>
        <w:rPr>
          <w:rFonts w:ascii="Times New Roman" w:hAnsi="Times New Roman" w:cs="Times New Roman"/>
          <w:sz w:val="24"/>
          <w:szCs w:val="24"/>
        </w:rPr>
        <w:t xml:space="preserve"> (дата обращения: 03.01.2025).</w:t>
      </w:r>
    </w:p>
  </w:footnote>
  <w:footnote w:id="8">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 xml:space="preserve">См.: </w:t>
      </w:r>
      <w:r>
        <w:rPr>
          <w:rFonts w:ascii="Times New Roman" w:hAnsi="Times New Roman" w:cs="Times New Roman"/>
          <w:sz w:val="24"/>
          <w:szCs w:val="24"/>
        </w:rPr>
        <w:t>Таркинский</w:t>
      </w:r>
      <w:r>
        <w:rPr>
          <w:rFonts w:ascii="Times New Roman" w:hAnsi="Times New Roman" w:cs="Times New Roman"/>
          <w:sz w:val="24"/>
          <w:szCs w:val="24"/>
        </w:rPr>
        <w:t xml:space="preserve"> А.И., </w:t>
      </w:r>
      <w:r>
        <w:rPr>
          <w:rFonts w:ascii="Times New Roman" w:hAnsi="Times New Roman" w:cs="Times New Roman"/>
          <w:sz w:val="24"/>
          <w:szCs w:val="24"/>
        </w:rPr>
        <w:t>Телемишев</w:t>
      </w:r>
      <w:r>
        <w:rPr>
          <w:rFonts w:ascii="Times New Roman" w:hAnsi="Times New Roman" w:cs="Times New Roman"/>
          <w:sz w:val="24"/>
          <w:szCs w:val="24"/>
        </w:rPr>
        <w:t xml:space="preserve"> Т.Э. Современные проблемы дактилоскопической экспертизы// Образование и право. 2023. № 11. С. 477-481.</w:t>
      </w:r>
    </w:p>
  </w:footnote>
  <w:footnote w:id="9">
    <w:p>
      <w:pPr>
        <w:pStyle w:val="a3"/>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 xml:space="preserve">См.: </w:t>
      </w:r>
      <w:r>
        <w:rPr>
          <w:rFonts w:ascii="Times New Roman" w:hAnsi="Times New Roman" w:cs="Times New Roman"/>
          <w:sz w:val="24"/>
          <w:szCs w:val="24"/>
        </w:rPr>
        <w:t>Филь Д. С. Актуальные проблемы дактилоскопической идентификации и</w:t>
      </w:r>
      <w:r>
        <w:rPr>
          <w:rFonts w:ascii="Times New Roman" w:hAnsi="Times New Roman" w:cs="Times New Roman"/>
          <w:sz w:val="24"/>
          <w:szCs w:val="24"/>
        </w:rPr>
        <w:t xml:space="preserve"> возможные пути их разрешения</w:t>
      </w:r>
      <w:r>
        <w:rPr>
          <w:rFonts w:ascii="Times New Roman" w:hAnsi="Times New Roman" w:cs="Times New Roman"/>
          <w:sz w:val="24"/>
          <w:szCs w:val="24"/>
        </w:rPr>
        <w:t>// Молодой ученый. 2024. № 21 (520). С. 611-613</w:t>
      </w:r>
      <w:r>
        <w:rPr>
          <w:rFonts w:ascii="Times New Roman" w:hAnsi="Times New Roman" w:cs="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6dc1977"/>
    <w:multiLevelType w:val="hybridMultilevel"/>
    <w:tmpl w:val="682240d2"/>
    <w:lvl w:ilvl="0" w:tplc="40447ae">
      <w:start w:val="1"/>
      <w:lvlText w:val="%1."/>
      <w:lvlJc w:val="left"/>
      <w:pPr>
        <w:ind w:left="720" w:hanging="360"/>
      </w:pPr>
      <w:rPr>
        <w:rFonts w:ascii="Times New Roman" w:hAnsi="Times New Roman" w:cs="Times New Roman"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4"/>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footnotePr>
    <w:footnote w:id="-1"/>
    <w:footnote w:id="0"/>
  </w:foot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semiHidden="0" w:uiPriority="89"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iPriority="99" w:unhideWhenUsed="0"/>
    <w:lsdException w:name="Medium Shading 2" w:semiHidden="0" w:uiPriority="100" w:unhideWhenUsed="0"/>
    <w:lsdException w:name="Medium List 1" w:semiHidden="0" w:uiPriority="101" w:unhideWhenUsed="0"/>
    <w:lsdException w:name="Medium List 2" w:semiHidden="0" w:uiPriority="102" w:unhideWhenUsed="0"/>
    <w:lsdException w:name="Medium Grid 1" w:semiHidden="0" w:uiPriority="103" w:unhideWhenUsed="0"/>
    <w:lsdException w:name="Medium Grid 2" w:semiHidden="0" w:uiPriority="104" w:unhideWhenUsed="0"/>
    <w:lsdException w:name="Medium Grid 3" w:semiHidden="0" w:uiPriority="105" w:unhideWhenUsed="0"/>
    <w:lsdException w:name="Dark List" w:semiHidden="0" w:uiPriority="112" w:unhideWhenUsed="0"/>
    <w:lsdException w:name="Colorful Shading" w:semiHidden="0" w:uiPriority="113" w:unhideWhenUsed="0"/>
    <w:lsdException w:name="Colorful List" w:semiHidden="0" w:uiPriority="114" w:unhideWhenUsed="0"/>
    <w:lsdException w:name="Colorful Grid" w:semiHidden="0" w:uiPriority="115"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iPriority="99" w:unhideWhenUsed="0"/>
    <w:lsdException w:name="Medium Shading 2 Accent 1" w:semiHidden="0" w:uiPriority="100" w:unhideWhenUsed="0"/>
    <w:lsdException w:name="Medium List 1 Accent 1" w:semiHidden="0" w:uiPriority="101"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102" w:unhideWhenUsed="0"/>
    <w:lsdException w:name="Medium Grid 1 Accent 1" w:semiHidden="0" w:uiPriority="103" w:unhideWhenUsed="0"/>
    <w:lsdException w:name="Medium Grid 2 Accent 1" w:semiHidden="0" w:uiPriority="104" w:unhideWhenUsed="0"/>
    <w:lsdException w:name="Medium Grid 3 Accent 1" w:semiHidden="0" w:uiPriority="105" w:unhideWhenUsed="0"/>
    <w:lsdException w:name="Dark List Accent 1" w:semiHidden="0" w:uiPriority="112" w:unhideWhenUsed="0"/>
    <w:lsdException w:name="Colorful Shading Accent 1" w:semiHidden="0" w:uiPriority="113" w:unhideWhenUsed="0"/>
    <w:lsdException w:name="Colorful List Accent 1" w:semiHidden="0" w:uiPriority="114" w:unhideWhenUsed="0"/>
    <w:lsdException w:name="Colorful Grid Accent 1" w:semiHidden="0" w:uiPriority="115"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iPriority="99" w:unhideWhenUsed="0"/>
    <w:lsdException w:name="Medium Shading 2 Accent 2" w:semiHidden="0" w:uiPriority="100" w:unhideWhenUsed="0"/>
    <w:lsdException w:name="Medium List 1 Accent 2" w:semiHidden="0" w:uiPriority="101" w:unhideWhenUsed="0"/>
    <w:lsdException w:name="Medium List 2 Accent 2" w:semiHidden="0" w:uiPriority="102" w:unhideWhenUsed="0"/>
    <w:lsdException w:name="Medium Grid 1 Accent 2" w:semiHidden="0" w:uiPriority="103" w:unhideWhenUsed="0"/>
    <w:lsdException w:name="Medium Grid 2 Accent 2" w:semiHidden="0" w:uiPriority="104" w:unhideWhenUsed="0"/>
    <w:lsdException w:name="Medium Grid 3 Accent 2" w:semiHidden="0" w:uiPriority="105" w:unhideWhenUsed="0"/>
    <w:lsdException w:name="Dark List Accent 2" w:semiHidden="0" w:uiPriority="112" w:unhideWhenUsed="0"/>
    <w:lsdException w:name="Colorful Shading Accent 2" w:semiHidden="0" w:uiPriority="113" w:unhideWhenUsed="0"/>
    <w:lsdException w:name="Colorful List Accent 2" w:semiHidden="0" w:uiPriority="114" w:unhideWhenUsed="0"/>
    <w:lsdException w:name="Colorful Grid Accent 2" w:semiHidden="0" w:uiPriority="115"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iPriority="99" w:unhideWhenUsed="0"/>
    <w:lsdException w:name="Medium Shading 2 Accent 3" w:semiHidden="0" w:uiPriority="100" w:unhideWhenUsed="0"/>
    <w:lsdException w:name="Medium List 1 Accent 3" w:semiHidden="0" w:uiPriority="101" w:unhideWhenUsed="0"/>
    <w:lsdException w:name="Medium List 2 Accent 3" w:semiHidden="0" w:uiPriority="102" w:unhideWhenUsed="0"/>
    <w:lsdException w:name="Medium Grid 1 Accent 3" w:semiHidden="0" w:uiPriority="103" w:unhideWhenUsed="0"/>
    <w:lsdException w:name="Medium Grid 2 Accent 3" w:semiHidden="0" w:uiPriority="104" w:unhideWhenUsed="0"/>
    <w:lsdException w:name="Medium Grid 3 Accent 3" w:semiHidden="0" w:uiPriority="105" w:unhideWhenUsed="0"/>
    <w:lsdException w:name="Dark List Accent 3" w:semiHidden="0" w:uiPriority="112" w:unhideWhenUsed="0"/>
    <w:lsdException w:name="Colorful Shading Accent 3" w:semiHidden="0" w:uiPriority="113" w:unhideWhenUsed="0"/>
    <w:lsdException w:name="Colorful List Accent 3" w:semiHidden="0" w:uiPriority="114" w:unhideWhenUsed="0"/>
    <w:lsdException w:name="Colorful Grid Accent 3" w:semiHidden="0" w:uiPriority="115"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iPriority="99" w:unhideWhenUsed="0"/>
    <w:lsdException w:name="Medium Shading 2 Accent 4" w:semiHidden="0" w:uiPriority="100" w:unhideWhenUsed="0"/>
    <w:lsdException w:name="Medium List 1 Accent 4" w:semiHidden="0" w:uiPriority="101" w:unhideWhenUsed="0"/>
    <w:lsdException w:name="Medium List 2 Accent 4" w:semiHidden="0" w:uiPriority="102" w:unhideWhenUsed="0"/>
    <w:lsdException w:name="Medium Grid 1 Accent 4" w:semiHidden="0" w:uiPriority="103" w:unhideWhenUsed="0"/>
    <w:lsdException w:name="Medium Grid 2 Accent 4" w:semiHidden="0" w:uiPriority="104" w:unhideWhenUsed="0"/>
    <w:lsdException w:name="Medium Grid 3 Accent 4" w:semiHidden="0" w:uiPriority="105" w:unhideWhenUsed="0"/>
    <w:lsdException w:name="Dark List Accent 4" w:semiHidden="0" w:uiPriority="112" w:unhideWhenUsed="0"/>
    <w:lsdException w:name="Colorful Shading Accent 4" w:semiHidden="0" w:uiPriority="113" w:unhideWhenUsed="0"/>
    <w:lsdException w:name="Colorful List Accent 4" w:semiHidden="0" w:uiPriority="114" w:unhideWhenUsed="0"/>
    <w:lsdException w:name="Colorful Grid Accent 4" w:semiHidden="0" w:uiPriority="115"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iPriority="99" w:unhideWhenUsed="0"/>
    <w:lsdException w:name="Medium Shading 2 Accent 5" w:semiHidden="0" w:uiPriority="100" w:unhideWhenUsed="0"/>
    <w:lsdException w:name="Medium List 1 Accent 5" w:semiHidden="0" w:uiPriority="101" w:unhideWhenUsed="0"/>
    <w:lsdException w:name="Medium List 2 Accent 5" w:semiHidden="0" w:uiPriority="102" w:unhideWhenUsed="0"/>
    <w:lsdException w:name="Medium Grid 1 Accent 5" w:semiHidden="0" w:uiPriority="103" w:unhideWhenUsed="0"/>
    <w:lsdException w:name="Medium Grid 2 Accent 5" w:semiHidden="0" w:uiPriority="104" w:unhideWhenUsed="0"/>
    <w:lsdException w:name="Medium Grid 3 Accent 5" w:semiHidden="0" w:uiPriority="105" w:unhideWhenUsed="0"/>
    <w:lsdException w:name="Dark List Accent 5" w:semiHidden="0" w:uiPriority="112" w:unhideWhenUsed="0"/>
    <w:lsdException w:name="Colorful Shading Accent 5" w:semiHidden="0" w:uiPriority="113" w:unhideWhenUsed="0"/>
    <w:lsdException w:name="Colorful List Accent 5" w:semiHidden="0" w:uiPriority="114" w:unhideWhenUsed="0"/>
    <w:lsdException w:name="Colorful Grid Accent 5" w:semiHidden="0" w:uiPriority="115"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iPriority="99" w:unhideWhenUsed="0"/>
    <w:lsdException w:name="Medium Shading 2 Accent 6" w:semiHidden="0" w:uiPriority="100" w:unhideWhenUsed="0"/>
    <w:lsdException w:name="Medium List 1 Accent 6" w:semiHidden="0" w:uiPriority="101" w:unhideWhenUsed="0"/>
    <w:lsdException w:name="Medium List 2 Accent 6" w:semiHidden="0" w:uiPriority="102" w:unhideWhenUsed="0"/>
    <w:lsdException w:name="Medium Grid 1 Accent 6" w:semiHidden="0" w:uiPriority="103" w:unhideWhenUsed="0"/>
    <w:lsdException w:name="Medium Grid 2 Accent 6" w:semiHidden="0" w:uiPriority="104" w:unhideWhenUsed="0"/>
    <w:lsdException w:name="Medium Grid 3 Accent 6" w:semiHidden="0" w:uiPriority="105" w:unhideWhenUsed="0"/>
    <w:lsdException w:name="Dark List Accent 6" w:semiHidden="0" w:uiPriority="112" w:unhideWhenUsed="0"/>
    <w:lsdException w:name="Colorful Shading Accent 6" w:semiHidden="0" w:uiPriority="113" w:unhideWhenUsed="0"/>
    <w:lsdException w:name="Colorful List Accent 6" w:semiHidden="0" w:uiPriority="114" w:unhideWhenUsed="0"/>
    <w:lsdException w:name="Colorful Grid Accent 6" w:semiHidden="0" w:uiPriority="115"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a">
    <w:name w:val="Normal"/>
    <w:qFormat/>
  </w:style>
  <w:style w:type="character" w:default="1" w:styleId="a0">
    <w:name w:val="Default Paragraph Font"/>
    <w:uiPriority w:val="1"/>
    <w:semiHidden/>
    <w:unhideWhenUsed/>
  </w:style>
  <w:style w:type="table" w:customStyle="1" w:styleId="a1">
    <w:name w:val="Normal Table"/>
    <w:uiPriority w:val="99"/>
    <w:qFormat/>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paragraph" w:customStyle="1" w:styleId="a3">
    <w:name w:val="footnote text"/>
    <w:uiPriority w:val="99"/>
    <w:basedOn w:val="a"/>
    <w:link w:val="a4"/>
    <w:semiHidden/>
    <w:unhideWhenUsed/>
    <w:pPr>
      <w:spacing w:after="0" w:line="240" w:lineRule="auto"/>
    </w:pPr>
    <w:rPr>
      <w:sz w:val="20"/>
      <w:szCs w:val="20"/>
    </w:rPr>
  </w:style>
  <w:style w:type="character" w:customStyle="1" w:styleId="a4">
    <w:name w:val="Текст сноски Знак"/>
    <w:uiPriority w:val="99"/>
    <w:basedOn w:val="a0"/>
    <w:link w:val="a3"/>
    <w:semiHidden/>
    <w:rPr>
      <w:sz w:val="20"/>
      <w:szCs w:val="20"/>
    </w:rPr>
  </w:style>
  <w:style w:type="character" w:customStyle="1" w:styleId="a5">
    <w:name w:val="footnote reference"/>
    <w:uiPriority w:val="99"/>
    <w:basedOn w:val="a0"/>
    <w:semiHidden/>
    <w:unhideWhenUsed/>
    <w:rPr>
      <w:vertAlign w:val="superscript"/>
    </w:rPr>
  </w:style>
  <w:style w:type="character" w:customStyle="1" w:styleId="a6">
    <w:name w:val="Hyperlink"/>
    <w:uiPriority w:val="99"/>
    <w:basedOn w:val="a0"/>
    <w:unhideWhenUsed/>
    <w:rPr>
      <w:color w:val="0000FF"/>
      <w:u w:val="single" w:color="auto"/>
    </w:rPr>
  </w:style>
  <w:style w:type="paragraph" w:customStyle="1" w:styleId="a7">
    <w:name w:val="Normal (Web)"/>
    <w:uiPriority w:val="99"/>
    <w:basedOn w:val="a"/>
    <w:unhideWhenUsed/>
    <w:pPr>
      <w:spacing w:after="100" w:afterAutospacing="1" w:before="100" w:beforeAutospacing="1" w:line="240" w:lineRule="auto"/>
    </w:pPr>
    <w:rPr>
      <w:lang w:eastAsia="ru-RU"/>
      <w:rFonts w:ascii="Times New Roman" w:eastAsia="Times New Roman" w:hAnsi="Times New Roman" w:cs="Times New Roman"/>
      <w:sz w:val="24"/>
      <w:szCs w:val="24"/>
    </w:rPr>
  </w:style>
  <w:style w:type="paragraph" w:styleId="a8">
    <w:name w:val="List Paragraph"/>
    <w:uiPriority w:val="34"/>
    <w:basedOn w:val="a"/>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СГТУ имени Гагарина Ю.А.</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Перегородова Ольга Анатольевна</dc:creator>
  <cp:keywords/>
  <dc:description/>
  <cp:lastModifiedBy>Софья</cp:lastModifiedBy>
  <cp:revision>1</cp:revision>
  <dcterms:created xsi:type="dcterms:W3CDTF">2024-12-28T10:16:00Z</dcterms:created>
  <dcterms:modified xsi:type="dcterms:W3CDTF">2025-01-10T10:05:42Z</dcterms:modified>
  <cp:version>1100.0100.01</cp:version>
</cp:coreProperties>
</file>