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E02C8">
      <w:pPr>
        <w:bidi w:val="0"/>
        <w:spacing w:beforeAutospacing="1" w:after="0"/>
        <w:ind w:firstLine="0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/>
        </w:rPr>
        <w:t>ПУТИ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  <w:t xml:space="preserve"> И СПОСОБЫ РАЗВИТИЯ ИНТЕРЕСА К ОБУЧЕНИЮ МАТЕМАТИКЕ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  <w:t xml:space="preserve"> В УЧРЕЖДЕНИЯХ СПО</w:t>
      </w:r>
    </w:p>
    <w:p w14:paraId="453CD0A3">
      <w:pPr>
        <w:bidi w:val="0"/>
        <w:spacing w:beforeAutospacing="1" w:after="0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>Образование - это то, что остается, когда мы уже забыли все, чему нас учили.</w:t>
      </w:r>
    </w:p>
    <w:p w14:paraId="57460081">
      <w:pPr>
        <w:bidi w:val="0"/>
        <w:spacing w:beforeAutospacing="1" w:after="0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Английский государственный деятель, писатель и политик Джордж Галифакс(1633-1695)</w:t>
      </w:r>
    </w:p>
    <w:p w14:paraId="35247EAD">
      <w:pPr>
        <w:bidi w:val="0"/>
        <w:spacing w:beforeAutospacing="1" w:after="0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333333"/>
          <w:spacing w:val="0"/>
          <w:sz w:val="32"/>
          <w:szCs w:val="32"/>
        </w:rPr>
        <w:t xml:space="preserve">        Курс математики в среднем профессиональном образовании нес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333333"/>
          <w:spacing w:val="0"/>
          <w:sz w:val="32"/>
          <w:szCs w:val="32"/>
          <w:lang w:val="ru-RU"/>
        </w:rPr>
        <w:t>ё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333333"/>
          <w:spacing w:val="0"/>
          <w:sz w:val="32"/>
          <w:szCs w:val="32"/>
        </w:rPr>
        <w:t>т двойную нагрузку — как самостоятельный учебный предмет, в котором должна соблюдаться строгая логическая последовательность изложения материала, и как аппарат для широкого применения его в специальных дисциплинах.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sz w:val="32"/>
          <w:szCs w:val="32"/>
        </w:rPr>
        <w:t>В последнее время происходит увеличение умственной нагрузки на обучающихся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32"/>
          <w:szCs w:val="32"/>
        </w:rPr>
        <w:t>особенно это заметно на уроках математики. Не имея возможности убрать из программы наиболее сложные для понимания темы,  приходится думать над тем, как поддержать у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>обучающихся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интерес к изучаемому материалу и активность на протяжении всего урока.</w:t>
      </w:r>
    </w:p>
    <w:p w14:paraId="2B8D60D5">
      <w:pPr>
        <w:bidi w:val="0"/>
        <w:spacing w:before="0" w:after="0"/>
        <w:ind w:firstLine="709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Многие обучающиеся пасуют перед трудностями, да и просто не хотят приложить  усилия для приобретения знаний.</w:t>
      </w:r>
    </w:p>
    <w:p w14:paraId="15979B35">
      <w:pPr>
        <w:bidi w:val="0"/>
        <w:spacing w:before="0" w:afterAutospacing="1"/>
        <w:ind w:firstLine="708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Федеральный государственный образовательный стандарт </w:t>
      </w:r>
      <w:r>
        <w:rPr>
          <w:rFonts w:ascii="Times New Roman" w:hAnsi="Times New Roman" w:eastAsia="Times New Roman" w:cs="Times New Roman"/>
          <w:sz w:val="32"/>
          <w:szCs w:val="32"/>
        </w:rPr>
        <w:t>профессиональной подготовки по специальностям технического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экономического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 xml:space="preserve"> и других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профилей, реализуемыми в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 xml:space="preserve"> СПО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, требует глубоких знаний по математике, а </w:t>
      </w: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поступающие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обучающиеся,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 xml:space="preserve"> в большинстве своём</w:t>
      </w:r>
      <w:r>
        <w:rPr>
          <w:rFonts w:ascii="Times New Roman" w:hAnsi="Times New Roman" w:eastAsia="Times New Roman" w:cs="Times New Roman"/>
          <w:sz w:val="32"/>
          <w:szCs w:val="32"/>
        </w:rPr>
        <w:t>, имеют слабую подготовку и  отсутствие интереса к дисциплине.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 xml:space="preserve"> Поэтому, </w:t>
      </w:r>
      <w:r>
        <w:rPr>
          <w:rFonts w:ascii="Times New Roman" w:hAnsi="Times New Roman" w:eastAsia="Times New Roman" w:cs="Times New Roman"/>
          <w:sz w:val="32"/>
          <w:szCs w:val="32"/>
        </w:rPr>
        <w:t>добиться прочных знаний по математике очень проблематично.</w:t>
      </w:r>
    </w:p>
    <w:p w14:paraId="5463EF44">
      <w:pPr>
        <w:bidi w:val="0"/>
        <w:spacing w:before="0" w:afterAutospacing="1"/>
        <w:ind w:firstLine="708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В наше время важно, чтобы выпускники техникума были конкурентоспособными на рынке труда. Для этого в техникуме необходимо не просто дать выпускнику определённый набор знаний, умений, навыков, но и сформировать такие личностные качества  как инициативность, способность творчески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 xml:space="preserve"> и логически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мыслить и находить нестандартные решения в производственных и жизненных ситуациях.</w:t>
      </w:r>
    </w:p>
    <w:p w14:paraId="4FCC9946">
      <w:pPr>
        <w:bidi w:val="0"/>
        <w:spacing w:before="0" w:afterAutospacing="1"/>
        <w:ind w:firstLine="708"/>
        <w:jc w:val="both"/>
        <w:rPr>
          <w:b/>
          <w:bCs/>
          <w:i/>
          <w:i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>«…нет ни одной области в математике, которая когда-либо                    не окажется применимой к явлениям действительного мира…»              математик Н.И. Лобачевский (1792-1856)</w:t>
      </w:r>
    </w:p>
    <w:p w14:paraId="308BE4C4">
      <w:pPr>
        <w:bidi w:val="0"/>
        <w:spacing w:before="0" w:afterAutospacing="1"/>
        <w:ind w:firstLine="708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Очевидно, что математика не может обеспечить обучающегося отдельными знаниями на всю жизнь: как рассчитать проценты по  кредиту, как вычислить налоговые отчисления, рассчитать коммунальные платежи, но она должна  вооружить его методами познания, сформировать познавательную самостоятельность.</w:t>
      </w:r>
    </w:p>
    <w:p w14:paraId="76B72047">
      <w:pPr>
        <w:bidi w:val="0"/>
        <w:spacing w:before="0" w:afterAutospacing="1"/>
        <w:ind w:firstLine="708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В современных условиях, при обучении математики важна ориентация на развитие познавательной активности, самостоятельности учащихся, а так же формирование умений проблемно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-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поисковой, исследовательской деятельности. Решать эту проблему опираясь только на старые традиционные методы невозможно. </w:t>
      </w:r>
    </w:p>
    <w:p w14:paraId="182931C3">
      <w:pPr>
        <w:bidi w:val="0"/>
        <w:spacing w:before="0" w:afterAutospacing="1"/>
        <w:ind w:firstLine="708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 П</w:t>
      </w: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рактически</w:t>
      </w:r>
      <w:r>
        <w:rPr>
          <w:rFonts w:hint="default" w:ascii="Times New Roman" w:hAnsi="Times New Roman" w:eastAsia="Times New Roman" w:cs="Times New Roman"/>
          <w:sz w:val="32"/>
          <w:szCs w:val="32"/>
          <w:lang w:val="ru-RU"/>
        </w:rPr>
        <w:t xml:space="preserve"> рекомендуется использовать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не только опыт предыдущих поколений педагогов, но и современные образовательные технологии или их элементы, которые позволяют разнообразить формы проведения занятий  и повысить эффективность усвоения знаний.</w:t>
      </w:r>
    </w:p>
    <w:p w14:paraId="089ED6F6">
      <w:pPr>
        <w:bidi w:val="0"/>
        <w:spacing w:before="0" w:afterAutospacing="1"/>
        <w:ind w:firstLine="708"/>
        <w:jc w:val="both"/>
        <w:rPr>
          <w:sz w:val="32"/>
          <w:szCs w:val="32"/>
        </w:rPr>
      </w:pPr>
      <w:r>
        <w:rPr>
          <w:rStyle w:val="11"/>
          <w:rFonts w:ascii="Times New Roman" w:hAnsi="Times New Roman" w:eastAsia="Times New Roman" w:cs="Times New Roman"/>
          <w:b w:val="0"/>
          <w:bCs w:val="0"/>
          <w:color w:val="000000"/>
          <w:sz w:val="32"/>
          <w:szCs w:val="32"/>
          <w:u w:val="single"/>
        </w:rPr>
        <w:t>В условиях реализации требований ФГОС наиболее актуальными становятся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: </w:t>
      </w:r>
      <w:r>
        <w:rPr>
          <w:rStyle w:val="11"/>
          <w:rFonts w:ascii="Times New Roman" w:hAnsi="Times New Roman" w:eastAsia="Times New Roman" w:cs="Times New Roman"/>
          <w:b w:val="0"/>
          <w:bCs w:val="0"/>
          <w:color w:val="000000"/>
          <w:sz w:val="32"/>
          <w:szCs w:val="32"/>
        </w:rPr>
        <w:t xml:space="preserve">Личностно - ориентированная технология обучения,  Технология проблемного обучения,   </w:t>
      </w:r>
      <w:r>
        <w:rPr>
          <w:rStyle w:val="11"/>
          <w:rFonts w:ascii="Times New Roman" w:hAnsi="Times New Roman" w:eastAsia="Times New Roman" w:cs="Times New Roman"/>
          <w:b w:val="0"/>
          <w:bCs w:val="0"/>
          <w:color w:val="333333"/>
          <w:sz w:val="32"/>
          <w:szCs w:val="32"/>
          <w:lang w:eastAsia="ru-RU"/>
        </w:rPr>
        <w:t>Разноуровневое обучение,    Технология проектного обучения,   Исследовательский метод обучения,     Технология использования в обучении игровых методов, Информационно</w:t>
      </w:r>
      <w:r>
        <w:rPr>
          <w:rStyle w:val="11"/>
          <w:rFonts w:hint="default" w:ascii="Times New Roman" w:hAnsi="Times New Roman" w:eastAsia="Times New Roman" w:cs="Times New Roman"/>
          <w:b w:val="0"/>
          <w:bCs w:val="0"/>
          <w:color w:val="333333"/>
          <w:sz w:val="32"/>
          <w:szCs w:val="32"/>
          <w:lang w:val="en-US" w:eastAsia="ru-RU"/>
        </w:rPr>
        <w:t xml:space="preserve"> </w:t>
      </w:r>
      <w:r>
        <w:rPr>
          <w:rStyle w:val="11"/>
          <w:rFonts w:ascii="Times New Roman" w:hAnsi="Times New Roman" w:eastAsia="Times New Roman" w:cs="Times New Roman"/>
          <w:b w:val="0"/>
          <w:bCs w:val="0"/>
          <w:color w:val="333333"/>
          <w:sz w:val="32"/>
          <w:szCs w:val="32"/>
          <w:lang w:eastAsia="ru-RU"/>
        </w:rPr>
        <w:t>-</w:t>
      </w:r>
      <w:r>
        <w:rPr>
          <w:rStyle w:val="11"/>
          <w:rFonts w:hint="default" w:ascii="Times New Roman" w:hAnsi="Times New Roman" w:eastAsia="Times New Roman" w:cs="Times New Roman"/>
          <w:b w:val="0"/>
          <w:bCs w:val="0"/>
          <w:color w:val="333333"/>
          <w:sz w:val="32"/>
          <w:szCs w:val="32"/>
          <w:lang w:val="en-US" w:eastAsia="ru-RU"/>
        </w:rPr>
        <w:t xml:space="preserve"> </w:t>
      </w:r>
      <w:r>
        <w:rPr>
          <w:rStyle w:val="11"/>
          <w:rFonts w:ascii="Times New Roman" w:hAnsi="Times New Roman" w:eastAsia="Times New Roman" w:cs="Times New Roman"/>
          <w:b w:val="0"/>
          <w:bCs w:val="0"/>
          <w:color w:val="333333"/>
          <w:sz w:val="32"/>
          <w:szCs w:val="32"/>
          <w:lang w:eastAsia="ru-RU"/>
        </w:rPr>
        <w:t>коммуникационные технологии,  Тестовые технологии,  Здоровьесберегающие технологии и др.</w:t>
      </w:r>
    </w:p>
    <w:p w14:paraId="19BD37EC">
      <w:pPr>
        <w:bidi w:val="0"/>
        <w:spacing w:before="0" w:afterAutospacing="1"/>
        <w:ind w:firstLine="708"/>
        <w:jc w:val="both"/>
        <w:rPr>
          <w:sz w:val="32"/>
          <w:szCs w:val="32"/>
        </w:rPr>
      </w:pPr>
      <w:r>
        <w:rPr>
          <w:rStyle w:val="11"/>
          <w:rFonts w:ascii="Times New Roman" w:hAnsi="Times New Roman" w:eastAsia="Times New Roman" w:cs="Times New Roman"/>
          <w:b w:val="0"/>
          <w:bCs w:val="0"/>
          <w:color w:val="333333"/>
          <w:sz w:val="32"/>
          <w:szCs w:val="32"/>
          <w:lang w:eastAsia="ru-RU"/>
        </w:rPr>
        <w:t>Сегодня существуют разнообразные варианты тестов. Тестовая технология помогает при контроле знаний учащихся. Тест обеспечивает субъективный фактор при проверке результатов, а так же развивает у ребят логическое мышление и внимательность. Тестовые задания различаются по уровню сложности и по форме вариантов ответов.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способностей.</w:t>
      </w:r>
    </w:p>
    <w:p w14:paraId="76797373">
      <w:pPr>
        <w:bidi w:val="0"/>
        <w:spacing w:before="0" w:afterAutospacing="1"/>
        <w:ind w:firstLine="708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При проведении уроков </w:t>
      </w: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следует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развивать индивидуальные способности, самостоятельное творческое мышлени</w:t>
      </w: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е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, используя технологию уровневой дифференциации. Разноуровневые задания облегчают организацию занятия, создают условия для продвижения учащихся в учебе в соответствии с их возможностями. </w:t>
      </w:r>
    </w:p>
    <w:p w14:paraId="47665B09">
      <w:pPr>
        <w:bidi w:val="0"/>
        <w:spacing w:before="0" w:afterAutospacing="1"/>
        <w:ind w:firstLine="708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Сильные студенты утверждаются в своих способностях, слабые - испытывают учебный успех, повышается уровень мотивации.</w:t>
      </w:r>
    </w:p>
    <w:p w14:paraId="00590E4E">
      <w:pPr>
        <w:bidi w:val="0"/>
        <w:spacing w:before="0" w:afterAutospacing="1"/>
        <w:ind w:firstLine="708"/>
        <w:jc w:val="both"/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Следует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продумывать возможности для самостоятельного проявления обучающихся. Предоставл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ять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им возможности задавать вопросы, высказывать оригинальные идеи. Стимули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ровать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студентов к дополнению и анализу ответов товарищей . </w:t>
      </w:r>
    </w:p>
    <w:p w14:paraId="1CFE9AB0">
      <w:pPr>
        <w:bidi w:val="0"/>
        <w:spacing w:before="0" w:afterAutospacing="1"/>
        <w:ind w:firstLine="708"/>
        <w:jc w:val="both"/>
        <w:rPr>
          <w:rFonts w:hint="default"/>
          <w:lang w:val="ru-RU"/>
        </w:rPr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Прививать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навыки, направленные на развитие будущих профессиональных способностей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в разрезе факультетов учреждений СПО.</w:t>
      </w:r>
    </w:p>
    <w:p w14:paraId="54FCFA54">
      <w:pPr>
        <w:bidi w:val="0"/>
        <w:spacing w:before="0" w:afterAutospacing="1"/>
        <w:ind w:firstLine="708"/>
        <w:jc w:val="both"/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Например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, студенты технического профиля решают задачи по графическому построению фигур на плоскости и в пространстве, задачи по расчету площадей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фигур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различных конфигураций, и т.п.</w:t>
      </w:r>
    </w:p>
    <w:p w14:paraId="1DD11915">
      <w:pPr>
        <w:bidi w:val="0"/>
        <w:spacing w:before="0" w:afterAutospacing="1"/>
        <w:ind w:firstLine="708"/>
        <w:jc w:val="both"/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>Студенты экономического профиля решают задачи на построение аналитических графиков данных, задачи на вычисление процентов от числа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>, различных логических рассуждений для выяснения результата, и т.п.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</w:t>
      </w:r>
    </w:p>
    <w:p w14:paraId="57A50697">
      <w:pPr>
        <w:bidi w:val="0"/>
        <w:spacing w:before="0" w:afterAutospacing="1"/>
        <w:ind w:firstLine="0"/>
        <w:jc w:val="both"/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   Использование на уроках элементов игровых технологий даёт единство эмоционального и рационального в обучении, делает урок более интересным, создает у студентов хорошее настроение, облегчает преодолева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ние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трудност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ей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в обучении. </w:t>
      </w:r>
    </w:p>
    <w:p w14:paraId="09493AE9">
      <w:pPr>
        <w:bidi w:val="0"/>
        <w:spacing w:before="0" w:afterAutospacing="1"/>
        <w:ind w:firstLine="0"/>
        <w:jc w:val="both"/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   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Для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расширения кругозора и проявления познавательной и исследовательской деятельности, в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>о время проведения недел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ей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общеобразовательных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дисциплин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рекомендуется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 пр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оводить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викторины,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олимпиады, конференции, выпускать стенгазеты, изготавливать наглядный материал, организовывать тематические вечера. Что послужит развитию и укреплению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>общеучебных умений и навыков.</w:t>
      </w:r>
    </w:p>
    <w:p w14:paraId="2EB20487">
      <w:pPr>
        <w:bidi w:val="0"/>
        <w:spacing w:before="0" w:afterAutospacing="1"/>
        <w:ind w:firstLine="708"/>
        <w:jc w:val="both"/>
        <w:rPr>
          <w:rFonts w:hint="default"/>
          <w:lang w:val="ru-RU"/>
        </w:rPr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>Сегодня информационно – коммуникационные технологии (ИКТ)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Использование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ИКТ на уроках, применяя образовательные и обучающие программы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>, помогает сорентировать студентов в процессе обучения и усвоения тем.</w:t>
      </w:r>
    </w:p>
    <w:p w14:paraId="60DCFF36">
      <w:pPr>
        <w:bidi w:val="0"/>
        <w:spacing w:before="0" w:afterAutospacing="1"/>
        <w:ind w:firstLine="708"/>
        <w:jc w:val="both"/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>Замечено, что учащиеся проявляют большой интерес к теме, когда при объяснении нового материала применяются презентации. Даже пассивные учащиеся с огромным желанием включаются в работу.</w:t>
      </w:r>
    </w:p>
    <w:p w14:paraId="40118E05">
      <w:pPr>
        <w:bidi w:val="0"/>
        <w:spacing w:before="0" w:afterAutospacing="1"/>
        <w:ind w:firstLine="708"/>
        <w:jc w:val="both"/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Немало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положительного даёт и работа над индивидуальными проектами по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en-US"/>
        </w:rPr>
        <w:t xml:space="preserve"> 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предмету.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Индивидуальная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п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роектная деятельность заинтересовывает учащихся, если они знают, что их проект будет востребован. Выбирая тему проекта и выполняя его, обучающиеся учатся выявлять потребности приложения своих сил, находить возможности для проявления своей инициативы, способностей, знаний и умений, проверяют себя в реальном деле, проявляют целеустремлённость и настойчивость. </w:t>
      </w:r>
    </w:p>
    <w:p w14:paraId="20414A40">
      <w:pPr>
        <w:bidi w:val="0"/>
        <w:spacing w:before="0" w:afterAutospacing="1"/>
        <w:ind w:firstLine="708"/>
        <w:jc w:val="both"/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</w:pP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  <w:lang w:val="ru-RU"/>
        </w:rPr>
        <w:t>Обучающимся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прививаются необходимые навыки по формированию информационной культуры (работы с первоисточниками и учебниками), умению обработки информации, способности принимать оптимальные решения при множестве вариантов, способности приложений приобретённых навыков при решении и осуществлении задач и планов.</w:t>
      </w:r>
    </w:p>
    <w:p w14:paraId="3DF31B07">
      <w:pPr>
        <w:bidi w:val="0"/>
        <w:spacing w:before="0" w:afterAutospacing="1"/>
        <w:ind w:firstLine="708"/>
        <w:jc w:val="both"/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>Использование  современных образовательных технологий в сочетании с опытом ведущих педагогов помогает повы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шать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>эффективность учебного процесса,  достигать лучшего результата в обучении математике,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 повышают познавательный интерес к предмету.</w:t>
      </w:r>
      <w:r>
        <w:rPr>
          <w:rStyle w:val="11"/>
          <w:rFonts w:hint="default" w:ascii="Times New Roman" w:hAnsi="Times New Roman" w:eastAsia="Times New Roman" w:cs="Times New Roman"/>
          <w:color w:val="000000"/>
          <w:sz w:val="32"/>
          <w:szCs w:val="32"/>
          <w:lang w:val="ru-RU"/>
        </w:rPr>
        <w:t xml:space="preserve"> </w:t>
      </w:r>
    </w:p>
    <w:p w14:paraId="11CC91F3">
      <w:pPr>
        <w:bidi w:val="0"/>
        <w:spacing w:before="0" w:afterAutospacing="1"/>
        <w:ind w:firstLine="708"/>
        <w:jc w:val="both"/>
      </w:pPr>
      <w:r>
        <w:rPr>
          <w:rStyle w:val="11"/>
          <w:rFonts w:ascii="Times New Roman" w:hAnsi="Times New Roman" w:eastAsia="Times New Roman" w:cs="Times New Roman"/>
          <w:i/>
          <w:iCs/>
          <w:color w:val="000000"/>
          <w:sz w:val="32"/>
          <w:szCs w:val="32"/>
        </w:rPr>
        <w:t xml:space="preserve">                                                                    </w:t>
      </w:r>
    </w:p>
    <w:p w14:paraId="68D92ABB">
      <w:pPr>
        <w:bidi w:val="0"/>
        <w:spacing w:before="0" w:afterAutospacing="1"/>
        <w:ind w:firstLine="708"/>
        <w:jc w:val="both"/>
        <w:rPr>
          <w:rStyle w:val="11"/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BDC354B">
      <w:pPr>
        <w:bidi w:val="0"/>
        <w:spacing w:before="0" w:afterAutospacing="1"/>
        <w:ind w:firstLine="708"/>
        <w:jc w:val="both"/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</w:pPr>
    </w:p>
    <w:p w14:paraId="771A49FA">
      <w:pPr>
        <w:bidi w:val="0"/>
        <w:spacing w:before="0" w:afterAutospacing="1"/>
        <w:ind w:firstLine="708"/>
        <w:jc w:val="both"/>
        <w:rPr>
          <w:rStyle w:val="11"/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</w:p>
    <w:p w14:paraId="3DF571F0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107D83AC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24F049F0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667E6319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0B0E81A5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47D02727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04BD7F70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0C7C3E4E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7A00EAD4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60D6E254">
      <w:pPr>
        <w:bidi w:val="0"/>
        <w:spacing w:before="0" w:after="0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51413787">
      <w:pPr>
        <w:bidi w:val="0"/>
        <w:spacing w:before="0" w:after="0" w:line="240" w:lineRule="auto"/>
        <w:jc w:val="left"/>
        <w:rPr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Список литературы</w:t>
      </w:r>
    </w:p>
    <w:p w14:paraId="2DAC44AA">
      <w:pPr>
        <w:bidi w:val="0"/>
        <w:spacing w:before="0"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1. Булавкин А. А. Об опыте использования в учебном процессе современных педагогических технологий и инновационных методов обучения // Научно-методический электронный журнал «Концепт». – 2014. – Т. 25. – С. 376–380. – URL: </w:t>
      </w:r>
      <w:r>
        <w:fldChar w:fldCharType="begin"/>
      </w:r>
      <w:r>
        <w:instrText xml:space="preserve"> HYPERLINK "http://e-koncept.ru/2014/55319.htm" \h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32"/>
          <w:szCs w:val="32"/>
        </w:rPr>
        <w:t>http://e-koncept.ru/2014/55319.htm</w:t>
      </w:r>
      <w:r>
        <w:rPr>
          <w:rStyle w:val="5"/>
          <w:rFonts w:ascii="Times New Roman" w:hAnsi="Times New Roman" w:cs="Times New Roman"/>
          <w:sz w:val="32"/>
          <w:szCs w:val="32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9D9B373">
      <w:pPr>
        <w:bidi w:val="0"/>
        <w:spacing w:before="0"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Еркина С.Л. Современные образовательные технологии. [Электронный ресурс] - Режим доступа:  http://агасу.рф/files/documents/44-redaktor/kursy/Erkina_lektsia_sovr_tehn.pdf</w:t>
      </w:r>
    </w:p>
    <w:p w14:paraId="6012935E">
      <w:pPr>
        <w:bidi w:val="0"/>
        <w:spacing w:before="0"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Киселев,Г.М Информационные технологии в педагогическом образовании [Текст]: Учебник./.- Г.М.Киселев.- М.: Дашков и К., 2014.- 308 с.</w:t>
      </w:r>
    </w:p>
    <w:p w14:paraId="02646F7A">
      <w:pPr>
        <w:bidi w:val="0"/>
        <w:spacing w:before="0"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Лапыгин, Ю.Н. Методы активного обучения: учебник [Текст]/Ю.Н. Лапыгин.- М.: Юрайт,2015.- 248 с.</w:t>
      </w:r>
    </w:p>
    <w:p w14:paraId="29B5C74A">
      <w:pPr>
        <w:bidi w:val="0"/>
        <w:ind w:firstLine="0"/>
        <w:jc w:val="left"/>
      </w:pPr>
      <w:r>
        <w:rPr>
          <w:rStyle w:val="11"/>
          <w:rFonts w:ascii="Times New Roman" w:hAnsi="Times New Roman" w:eastAsia="Times New Roman" w:cs="Times New Roman"/>
          <w:color w:val="000000"/>
          <w:sz w:val="32"/>
          <w:szCs w:val="32"/>
        </w:rPr>
        <w:t xml:space="preserve">5.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Агапитова А.Г. Шарыгина Т.В.,  Применение   ИКТ  в преподавании общеобразовательных предметов. </w:t>
      </w:r>
      <w:r>
        <w:rPr>
          <w:rFonts w:ascii="Times New Roman" w:hAnsi="Times New Roman" w:cs="Times New Roman"/>
          <w:sz w:val="32"/>
          <w:szCs w:val="32"/>
        </w:rPr>
        <w:t xml:space="preserve"> – Москва: ИЦ «Академия», 2010.</w:t>
      </w:r>
    </w:p>
    <w:p w14:paraId="4D1609E0">
      <w:pPr>
        <w:bidi w:val="0"/>
        <w:ind w:firstLine="0"/>
        <w:jc w:val="left"/>
      </w:pPr>
      <w:r>
        <w:rPr>
          <w:rStyle w:val="6"/>
          <w:rFonts w:ascii="Times New Roman" w:hAnsi="Times New Roman" w:cs="Times New Roman"/>
          <w:b w:val="0"/>
          <w:color w:val="000000"/>
          <w:sz w:val="32"/>
          <w:szCs w:val="32"/>
          <w:shd w:val="clear" w:fill="FFFFFF"/>
        </w:rPr>
        <w:t xml:space="preserve">6. Альтшуллер Г.С. Введение в ТРИЗ. Основные понятия и подходы./ </w:t>
      </w:r>
      <w:r>
        <w:rPr>
          <w:rFonts w:ascii="Times New Roman" w:hAnsi="Times New Roman" w:cs="Times New Roman"/>
          <w:sz w:val="32"/>
          <w:szCs w:val="32"/>
        </w:rPr>
        <w:t xml:space="preserve"> http://vikent.ru/triz-book/</w:t>
      </w:r>
    </w:p>
    <w:p w14:paraId="140ED674">
      <w:pPr>
        <w:pStyle w:val="7"/>
        <w:bidi w:val="0"/>
        <w:spacing w:before="0" w:after="200" w:line="276" w:lineRule="auto"/>
        <w:ind w:firstLine="0"/>
        <w:jc w:val="left"/>
      </w:pPr>
      <w:r>
        <w:rPr>
          <w:iCs/>
          <w:sz w:val="32"/>
          <w:szCs w:val="32"/>
        </w:rPr>
        <w:t>7. Жук А.И., Кошель Н.Н</w:t>
      </w:r>
      <w:r>
        <w:rPr>
          <w:sz w:val="32"/>
          <w:szCs w:val="32"/>
        </w:rPr>
        <w:t>. Активные методы обучения в системе повышения квалификации педагогов. Мн., Аверсэв, 2003.</w:t>
      </w:r>
    </w:p>
    <w:p w14:paraId="535B60A0">
      <w:pPr>
        <w:pStyle w:val="7"/>
        <w:bidi w:val="0"/>
        <w:spacing w:before="0" w:after="200" w:line="276" w:lineRule="auto"/>
        <w:ind w:firstLine="0"/>
        <w:jc w:val="left"/>
      </w:pPr>
      <w:r>
        <w:rPr>
          <w:rStyle w:val="11"/>
          <w:color w:val="000000"/>
          <w:sz w:val="32"/>
          <w:szCs w:val="32"/>
        </w:rPr>
        <w:t>8. Колбасина М.П., Информационные технологии как составляющая часть урока математики/www. den-za-drem/ru/.</w:t>
      </w:r>
    </w:p>
    <w:p w14:paraId="23AEDFC4">
      <w:pPr>
        <w:pStyle w:val="7"/>
        <w:bidi w:val="0"/>
        <w:spacing w:before="0" w:after="200" w:line="276" w:lineRule="auto"/>
        <w:ind w:firstLine="0"/>
        <w:jc w:val="left"/>
      </w:pPr>
      <w:r>
        <w:rPr>
          <w:rStyle w:val="11"/>
          <w:rFonts w:ascii="Times New Roman" w:hAnsi="Times New Roman" w:eastAsia="Times New Roman" w:cs="Times New Roman"/>
          <w:b w:val="0"/>
          <w:i w:val="0"/>
          <w:caps w:val="0"/>
          <w:smallCaps w:val="0"/>
          <w:color w:val="333333"/>
          <w:spacing w:val="0"/>
          <w:sz w:val="32"/>
          <w:szCs w:val="32"/>
        </w:rPr>
        <w:t>9</w:t>
      </w:r>
      <w:r>
        <w:rPr>
          <w:rStyle w:val="11"/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32"/>
          <w:szCs w:val="32"/>
        </w:rPr>
        <w:t xml:space="preserve">. </w:t>
      </w:r>
      <w:r>
        <w:rPr>
          <w:rStyle w:val="11"/>
          <w:rFonts w:ascii="Times New Roman" w:hAnsi="Times New Roman" w:eastAsia="Times New Roman" w:cs="Times New Roman"/>
          <w:b w:val="0"/>
          <w:i w:val="0"/>
          <w:caps w:val="0"/>
          <w:smallCaps w:val="0"/>
          <w:color w:val="333333"/>
          <w:spacing w:val="0"/>
          <w:sz w:val="32"/>
          <w:szCs w:val="32"/>
        </w:rPr>
        <w:t xml:space="preserve">Егорова, Н. В. Особенности преподавания математики в среднем профессиональном образовании / Н. В. Егорова. — Текст : непосредственный // Образование и воспитание. — 2017. — № 1 (11). — С. 49-50. — URL: https://moluch.ru/th/4/archive/52/1892/ </w:t>
      </w:r>
    </w:p>
    <w:p w14:paraId="55746576">
      <w:pPr>
        <w:bidi w:val="0"/>
        <w:spacing w:before="0" w:afterAutospacing="1"/>
        <w:ind w:firstLine="708"/>
        <w:jc w:val="both"/>
        <w:rPr>
          <w:sz w:val="32"/>
          <w:szCs w:val="32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0D2C7329"/>
    <w:rsid w:val="160D52BA"/>
    <w:rsid w:val="17080A2B"/>
    <w:rsid w:val="27396BBB"/>
    <w:rsid w:val="2E480F22"/>
    <w:rsid w:val="34422E12"/>
    <w:rsid w:val="513D5DAC"/>
    <w:rsid w:val="52FF4C71"/>
    <w:rsid w:val="68CC7ACC"/>
    <w:rsid w:val="74C43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qFormat/>
    <w:uiPriority w:val="0"/>
    <w:rPr>
      <w:color w:val="800000"/>
      <w:u w:val="single"/>
    </w:rPr>
  </w:style>
  <w:style w:type="character" w:styleId="5">
    <w:name w:val="Hyperlink"/>
    <w:basedOn w:val="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Body Text 2"/>
    <w:basedOn w:val="1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List"/>
    <w:basedOn w:val="9"/>
    <w:qFormat/>
    <w:uiPriority w:val="0"/>
    <w:rPr>
      <w:rFonts w:cs="Lucida Sans"/>
    </w:rPr>
  </w:style>
  <w:style w:type="character" w:customStyle="1" w:styleId="11">
    <w:name w:val="c2"/>
    <w:basedOn w:val="2"/>
    <w:qFormat/>
    <w:uiPriority w:val="0"/>
  </w:style>
  <w:style w:type="character" w:customStyle="1" w:styleId="12">
    <w:name w:val="Символ нумерации"/>
    <w:qFormat/>
    <w:uiPriority w:val="0"/>
  </w:style>
  <w:style w:type="paragraph" w:customStyle="1" w:styleId="13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4">
    <w:name w:val="Указатель1"/>
    <w:basedOn w:val="1"/>
    <w:qFormat/>
    <w:uiPriority w:val="0"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925</Words>
  <Characters>6884</Characters>
  <Paragraphs>39</Paragraphs>
  <TotalTime>6</TotalTime>
  <ScaleCrop>false</ScaleCrop>
  <LinksUpToDate>false</LinksUpToDate>
  <CharactersWithSpaces>8023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2025-01-02T11:33:00Z</dcterms:created>
  <dc:creator>Ольга</dc:creator>
  <cp:lastModifiedBy>Ольга</cp:lastModifiedBy>
  <dcterms:modified xsi:type="dcterms:W3CDTF">2025-01-02T13:01:10Z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A713930996B8444293279A026BC6DB2A_12</vt:lpwstr>
  </property>
</Properties>
</file>