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6409" w14:textId="3D83D9F1" w:rsidR="007402E0" w:rsidRPr="00F80419" w:rsidRDefault="007402E0" w:rsidP="00F80419">
      <w:pPr>
        <w:pStyle w:val="21"/>
        <w:tabs>
          <w:tab w:val="left" w:pos="2484"/>
        </w:tabs>
        <w:spacing w:line="360" w:lineRule="auto"/>
        <w:contextualSpacing/>
        <w:jc w:val="left"/>
        <w:rPr>
          <w:sz w:val="24"/>
          <w:szCs w:val="24"/>
          <w:lang w:val="en-US"/>
        </w:rPr>
      </w:pPr>
      <w:r w:rsidRPr="00F80419">
        <w:rPr>
          <w:sz w:val="24"/>
          <w:szCs w:val="24"/>
          <w:lang w:val="en-US"/>
        </w:rPr>
        <w:tab/>
      </w:r>
    </w:p>
    <w:p w14:paraId="2423C444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  <w:rPr>
          <w:sz w:val="24"/>
          <w:szCs w:val="24"/>
        </w:rPr>
      </w:pPr>
    </w:p>
    <w:p w14:paraId="42F27C00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6B8BD79A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1A077BFD" w14:textId="77777777" w:rsidR="00E507F2" w:rsidRDefault="00E507F2" w:rsidP="00E507F2">
      <w:pPr>
        <w:pStyle w:val="21"/>
        <w:tabs>
          <w:tab w:val="left" w:pos="3686"/>
        </w:tabs>
        <w:spacing w:line="360" w:lineRule="auto"/>
        <w:contextualSpacing/>
        <w:jc w:val="left"/>
      </w:pPr>
    </w:p>
    <w:p w14:paraId="2C2C62B7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3DD3DD19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7DE8D66F" w14:textId="77777777" w:rsidR="00E507F2" w:rsidRPr="00E507F2" w:rsidRDefault="00E507F2" w:rsidP="00E507F2">
      <w:pPr>
        <w:pStyle w:val="21"/>
        <w:tabs>
          <w:tab w:val="left" w:pos="3686"/>
        </w:tabs>
        <w:spacing w:line="360" w:lineRule="auto"/>
        <w:contextualSpacing/>
        <w:rPr>
          <w:sz w:val="24"/>
          <w:szCs w:val="24"/>
        </w:rPr>
      </w:pPr>
      <w:r w:rsidRPr="00F80419">
        <w:rPr>
          <w:sz w:val="24"/>
          <w:szCs w:val="24"/>
        </w:rPr>
        <w:t>ТУРИСТИЧЕСКИЙ</w:t>
      </w:r>
      <w:r w:rsidRPr="00E507F2">
        <w:rPr>
          <w:sz w:val="24"/>
          <w:szCs w:val="24"/>
        </w:rPr>
        <w:t xml:space="preserve"> </w:t>
      </w:r>
      <w:r w:rsidRPr="00F80419">
        <w:rPr>
          <w:sz w:val="24"/>
          <w:szCs w:val="24"/>
        </w:rPr>
        <w:t>ПОТЕНЦИАЛ</w:t>
      </w:r>
      <w:r w:rsidRPr="00E507F2">
        <w:rPr>
          <w:sz w:val="24"/>
          <w:szCs w:val="24"/>
        </w:rPr>
        <w:t xml:space="preserve"> </w:t>
      </w:r>
      <w:r w:rsidRPr="00F80419">
        <w:rPr>
          <w:sz w:val="24"/>
          <w:szCs w:val="24"/>
        </w:rPr>
        <w:t>ГОР</w:t>
      </w:r>
      <w:r w:rsidRPr="00E507F2">
        <w:rPr>
          <w:sz w:val="24"/>
          <w:szCs w:val="24"/>
        </w:rPr>
        <w:t xml:space="preserve"> </w:t>
      </w:r>
      <w:r w:rsidRPr="00F80419">
        <w:rPr>
          <w:sz w:val="24"/>
          <w:szCs w:val="24"/>
        </w:rPr>
        <w:t>РОССИИ</w:t>
      </w:r>
    </w:p>
    <w:p w14:paraId="68776EB0" w14:textId="5716BD80" w:rsidR="00E507F2" w:rsidRDefault="00796EB9" w:rsidP="00F80419">
      <w:pPr>
        <w:pStyle w:val="21"/>
        <w:tabs>
          <w:tab w:val="left" w:pos="3686"/>
        </w:tabs>
        <w:spacing w:line="360" w:lineRule="auto"/>
        <w:contextualSpacing/>
      </w:pPr>
      <w:r>
        <w:t>Научно-исследовательская статья</w:t>
      </w:r>
    </w:p>
    <w:p w14:paraId="48DE3446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0F882F35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7687CC8F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52BF6EA7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1504DB4E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592B6D5D" w14:textId="3E6994EC" w:rsidR="00E507F2" w:rsidRDefault="00796EB9" w:rsidP="00796EB9">
      <w:pPr>
        <w:pStyle w:val="21"/>
        <w:tabs>
          <w:tab w:val="left" w:pos="5387"/>
        </w:tabs>
        <w:spacing w:line="360" w:lineRule="auto"/>
        <w:ind w:left="5670" w:hanging="56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507F2" w:rsidRPr="00E507F2">
        <w:rPr>
          <w:sz w:val="24"/>
          <w:szCs w:val="24"/>
        </w:rPr>
        <w:t>Автор –</w:t>
      </w:r>
      <w:r w:rsidR="00E507F2">
        <w:rPr>
          <w:sz w:val="24"/>
          <w:szCs w:val="24"/>
        </w:rPr>
        <w:t xml:space="preserve"> </w:t>
      </w:r>
    </w:p>
    <w:p w14:paraId="24B0E427" w14:textId="761CB121" w:rsidR="00E507F2" w:rsidRPr="00E507F2" w:rsidRDefault="00E507F2" w:rsidP="00E507F2">
      <w:pPr>
        <w:pStyle w:val="21"/>
        <w:tabs>
          <w:tab w:val="left" w:pos="5387"/>
        </w:tabs>
        <w:spacing w:line="360" w:lineRule="auto"/>
        <w:ind w:left="5670" w:hanging="56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 w:rsidRPr="00E507F2">
        <w:rPr>
          <w:sz w:val="24"/>
          <w:szCs w:val="24"/>
        </w:rPr>
        <w:t>Д</w:t>
      </w:r>
      <w:r>
        <w:rPr>
          <w:sz w:val="24"/>
          <w:szCs w:val="24"/>
        </w:rPr>
        <w:t>аниличева</w:t>
      </w:r>
      <w:proofErr w:type="spellEnd"/>
      <w:r>
        <w:rPr>
          <w:sz w:val="24"/>
          <w:szCs w:val="24"/>
        </w:rPr>
        <w:t xml:space="preserve"> </w:t>
      </w:r>
      <w:r w:rsidRPr="00E507F2">
        <w:rPr>
          <w:sz w:val="24"/>
          <w:szCs w:val="24"/>
        </w:rPr>
        <w:t xml:space="preserve">Елена </w:t>
      </w:r>
      <w:r>
        <w:rPr>
          <w:sz w:val="24"/>
          <w:szCs w:val="24"/>
        </w:rPr>
        <w:t>Александровна</w:t>
      </w:r>
      <w:r w:rsidRPr="00E507F2">
        <w:rPr>
          <w:sz w:val="24"/>
          <w:szCs w:val="24"/>
        </w:rPr>
        <w:t xml:space="preserve">, </w:t>
      </w:r>
    </w:p>
    <w:p w14:paraId="6F13F684" w14:textId="2DCDD5AE" w:rsidR="00E507F2" w:rsidRDefault="00796EB9" w:rsidP="00796EB9">
      <w:pPr>
        <w:pStyle w:val="21"/>
        <w:tabs>
          <w:tab w:val="left" w:pos="5387"/>
        </w:tabs>
        <w:spacing w:line="360" w:lineRule="auto"/>
        <w:ind w:left="5670" w:hanging="5670"/>
        <w:contextualSpacing/>
        <w:jc w:val="left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507F2" w:rsidRPr="00E507F2">
        <w:rPr>
          <w:sz w:val="24"/>
          <w:szCs w:val="24"/>
        </w:rPr>
        <w:t xml:space="preserve">учитель </w:t>
      </w:r>
      <w:r w:rsidR="00E507F2">
        <w:rPr>
          <w:sz w:val="24"/>
          <w:szCs w:val="24"/>
        </w:rPr>
        <w:t>географии</w:t>
      </w:r>
      <w:r w:rsidR="00E507F2" w:rsidRPr="00E507F2">
        <w:rPr>
          <w:sz w:val="24"/>
          <w:szCs w:val="24"/>
        </w:rPr>
        <w:t xml:space="preserve"> МАОУ </w:t>
      </w:r>
      <w:r>
        <w:rPr>
          <w:sz w:val="24"/>
          <w:szCs w:val="24"/>
        </w:rPr>
        <w:t>ОЦ №8</w:t>
      </w:r>
      <w:r w:rsidR="00E507F2">
        <w:t xml:space="preserve"> </w:t>
      </w:r>
    </w:p>
    <w:p w14:paraId="4DF900AE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649BE34F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4B6C2E35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10357F4C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6F614A7E" w14:textId="77777777" w:rsidR="00E507F2" w:rsidRDefault="00E507F2" w:rsidP="00F80419">
      <w:pPr>
        <w:pStyle w:val="21"/>
        <w:tabs>
          <w:tab w:val="left" w:pos="3686"/>
        </w:tabs>
        <w:spacing w:line="360" w:lineRule="auto"/>
        <w:contextualSpacing/>
      </w:pPr>
    </w:p>
    <w:p w14:paraId="712012B5" w14:textId="77777777" w:rsidR="007402E0" w:rsidRDefault="007402E0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765E029E" w14:textId="77777777" w:rsid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4C8B2FC7" w14:textId="77777777" w:rsidR="00796EB9" w:rsidRDefault="00796EB9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  <w:bookmarkStart w:id="0" w:name="_GoBack"/>
      <w:bookmarkEnd w:id="0"/>
    </w:p>
    <w:p w14:paraId="0F976BF3" w14:textId="77777777" w:rsid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3F150931" w14:textId="77777777" w:rsid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250E7452" w14:textId="77777777" w:rsid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36912743" w14:textId="77777777" w:rsid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799BF507" w14:textId="77777777" w:rsidR="00E507F2" w:rsidRPr="00E507F2" w:rsidRDefault="00E507F2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left"/>
        <w:rPr>
          <w:sz w:val="24"/>
          <w:szCs w:val="24"/>
        </w:rPr>
      </w:pPr>
    </w:p>
    <w:p w14:paraId="16B11BF5" w14:textId="77777777" w:rsidR="00532AB7" w:rsidRPr="00E507F2" w:rsidRDefault="00532AB7" w:rsidP="00F80419">
      <w:pPr>
        <w:pStyle w:val="21"/>
        <w:tabs>
          <w:tab w:val="left" w:pos="3686"/>
        </w:tabs>
        <w:spacing w:line="360" w:lineRule="auto"/>
        <w:contextualSpacing/>
        <w:jc w:val="left"/>
        <w:rPr>
          <w:b w:val="0"/>
          <w:sz w:val="24"/>
          <w:szCs w:val="24"/>
        </w:rPr>
      </w:pPr>
    </w:p>
    <w:p w14:paraId="238A3330" w14:textId="77777777" w:rsidR="00CE4044" w:rsidRPr="00F80419" w:rsidRDefault="00532AB7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lastRenderedPageBreak/>
        <w:t xml:space="preserve">Горы России представляют уникальные явления природы. Они протягиваются с запада на восток России от Хибин до Сахалина. Своей </w:t>
      </w:r>
      <w:r w:rsidR="003C07A0" w:rsidRPr="00F80419">
        <w:rPr>
          <w:sz w:val="24"/>
          <w:szCs w:val="24"/>
        </w:rPr>
        <w:t>орографии</w:t>
      </w:r>
      <w:r w:rsidRPr="00F80419">
        <w:rPr>
          <w:sz w:val="24"/>
          <w:szCs w:val="24"/>
        </w:rPr>
        <w:t xml:space="preserve"> и красотой горы России привлек</w:t>
      </w:r>
      <w:r w:rsidR="00C34558" w:rsidRPr="00F80419">
        <w:rPr>
          <w:sz w:val="24"/>
          <w:szCs w:val="24"/>
        </w:rPr>
        <w:t>ают внимание туристов Российских</w:t>
      </w:r>
      <w:r w:rsidRPr="00F80419">
        <w:rPr>
          <w:sz w:val="24"/>
          <w:szCs w:val="24"/>
        </w:rPr>
        <w:t xml:space="preserve"> и иностранных. Цель данной статьи познать горы России и донести их туристический потенциал до жителей нашей Родины [3, c. 6-20].</w:t>
      </w:r>
    </w:p>
    <w:p w14:paraId="07DA8039" w14:textId="77777777" w:rsidR="00CE4044" w:rsidRPr="00F80419" w:rsidRDefault="00CE4044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b/>
          <w:sz w:val="24"/>
          <w:szCs w:val="24"/>
        </w:rPr>
        <w:t>Хибины</w:t>
      </w:r>
      <w:r w:rsidRPr="00F80419">
        <w:rPr>
          <w:sz w:val="24"/>
          <w:szCs w:val="24"/>
        </w:rPr>
        <w:t xml:space="preserve">. Хибинские плато привлекают к себе любителей разного вида туризма и отдыха: пешего, водного, горнолыжного и экстремального высокогорного вида (альпинизм и скалолазание). По рекам популярен спуск на байдарках, катамаранах и даже на плотах. Причем, все виды туризма здесь обеспечены разным видом транспорта. От Москвы до Санкт-Петербурга по железной дороге (можно и на самолете добраться до Мурманска, а далее до Кировска). </w:t>
      </w:r>
      <w:r w:rsidR="002A2E11" w:rsidRPr="00F80419">
        <w:rPr>
          <w:sz w:val="24"/>
          <w:szCs w:val="24"/>
        </w:rPr>
        <w:t>Горнолыжные</w:t>
      </w:r>
      <w:r w:rsidRPr="00F80419">
        <w:rPr>
          <w:sz w:val="24"/>
          <w:szCs w:val="24"/>
        </w:rPr>
        <w:t xml:space="preserve"> зимние виды туризма обустроены подвесными дорогами. Проблем нет с жильем и питанием.</w:t>
      </w:r>
    </w:p>
    <w:p w14:paraId="6475BEA1" w14:textId="1049D35C" w:rsidR="00CE4044" w:rsidRPr="00F80419" w:rsidRDefault="00CE4044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 xml:space="preserve">Летним видам туризма способствует мягкий (прохладное влажное </w:t>
      </w:r>
      <w:proofErr w:type="gramStart"/>
      <w:r w:rsidR="0030776F" w:rsidRPr="00F80419">
        <w:rPr>
          <w:sz w:val="24"/>
          <w:szCs w:val="24"/>
        </w:rPr>
        <w:t xml:space="preserve">лето) </w:t>
      </w:r>
      <w:proofErr w:type="gramEnd"/>
      <w:r w:rsidR="0030776F" w:rsidRPr="00F80419">
        <w:rPr>
          <w:sz w:val="24"/>
          <w:szCs w:val="24"/>
        </w:rPr>
        <w:t>летний</w:t>
      </w:r>
      <w:r w:rsidRPr="00F80419">
        <w:rPr>
          <w:sz w:val="24"/>
          <w:szCs w:val="24"/>
        </w:rPr>
        <w:t xml:space="preserve"> климат Кольского полуострова (сказывается влияние западных теплых воздушных масс). Зимой здесь продолжительно холодно (ощущается действие арктических воздушных масс). Зимой много снега, что способствует проведению зимних видов туризма и спорта. </w:t>
      </w:r>
    </w:p>
    <w:p w14:paraId="141F21F9" w14:textId="77777777" w:rsidR="00CE4044" w:rsidRPr="00F80419" w:rsidRDefault="00CE4044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>Наряду с климатом на разнообразие видов туризма (особенно летнего) значительное влияние оказывают рекреационные ресурсы края. У подножий и на склонах гор обычно растут сосновые леса. Поднимаются обычно леса до высот 300—450 м, сосновые до высоты 300 м, еловые — до 450 м, а до 600 м растет березовый лес и криволесье (Хибины). Затем, почти до вершин, следуют разнообразные кустарники, а непосредственно на вершинах преобладают тундровые мхи и лишайники — типичные представители горных тундр. В горах, вплоть до вершин, отмечается высотная климатическая зональность [</w:t>
      </w:r>
      <w:r w:rsidR="003C07A0" w:rsidRPr="00F80419">
        <w:rPr>
          <w:sz w:val="24"/>
          <w:szCs w:val="24"/>
        </w:rPr>
        <w:t>3, с. 6-20</w:t>
      </w:r>
      <w:r w:rsidRPr="00F80419">
        <w:rPr>
          <w:sz w:val="24"/>
          <w:szCs w:val="24"/>
        </w:rPr>
        <w:t>].</w:t>
      </w:r>
    </w:p>
    <w:p w14:paraId="09670E20" w14:textId="77777777" w:rsidR="00CE4044" w:rsidRPr="00F80419" w:rsidRDefault="00CE4044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 xml:space="preserve">Основной привлекательностью для туристов являются сосновые и еловые леса, расположенные на склонах гор и в низкогорье. Здесь же (в низкогорье) располагается большое количество болот. Вместе с реками и озерами болота образуют водный потенциал Хибин и </w:t>
      </w:r>
      <w:proofErr w:type="spellStart"/>
      <w:r w:rsidRPr="00F80419">
        <w:rPr>
          <w:sz w:val="24"/>
          <w:szCs w:val="24"/>
        </w:rPr>
        <w:t>Лавозерья</w:t>
      </w:r>
      <w:proofErr w:type="spellEnd"/>
      <w:r w:rsidRPr="00F80419">
        <w:rPr>
          <w:sz w:val="24"/>
          <w:szCs w:val="24"/>
        </w:rPr>
        <w:t>, а совместно с лесами низкогорья и межгорных долин, а также с ягодными кустарниками создают единый и обширный рекреационный ресурс Кольского полуострова. Ягод здесь много: от голубики, клюквы до морошки. Туристы, прибывшие на Хибины, обязательно посетят единственный в мире Заполярный ботанический сад, где представлено все многообразие и уникальность северной флоры — и таежной, и тундровой.</w:t>
      </w:r>
    </w:p>
    <w:p w14:paraId="51958BBC" w14:textId="77777777" w:rsidR="00CE4044" w:rsidRPr="00F80419" w:rsidRDefault="00CE4044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 xml:space="preserve">Озера и реки в Хибинах и </w:t>
      </w:r>
      <w:proofErr w:type="spellStart"/>
      <w:r w:rsidRPr="00F80419">
        <w:rPr>
          <w:sz w:val="24"/>
          <w:szCs w:val="24"/>
        </w:rPr>
        <w:t>Лавозерье</w:t>
      </w:r>
      <w:proofErr w:type="spellEnd"/>
      <w:r w:rsidRPr="00F80419">
        <w:rPr>
          <w:sz w:val="24"/>
          <w:szCs w:val="24"/>
        </w:rPr>
        <w:t xml:space="preserve"> представляют особый рекреационный ресурс для туристов. Озера по размерам разные, с чистой проточной водой и обязательно с островами посередине, которые пользуются особым вниманием у туристов. Для рыбаков здесь </w:t>
      </w:r>
      <w:r w:rsidRPr="00F80419">
        <w:rPr>
          <w:sz w:val="24"/>
          <w:szCs w:val="24"/>
        </w:rPr>
        <w:lastRenderedPageBreak/>
        <w:t xml:space="preserve">поистине рай. Можно выловить семгу, которая по вкусу не хуже камчатской красной рыбы. Этот край — Хибины и </w:t>
      </w:r>
      <w:proofErr w:type="spellStart"/>
      <w:r w:rsidRPr="00F80419">
        <w:rPr>
          <w:sz w:val="24"/>
          <w:szCs w:val="24"/>
        </w:rPr>
        <w:t>Лавозерье</w:t>
      </w:r>
      <w:proofErr w:type="spellEnd"/>
      <w:r w:rsidRPr="00F80419">
        <w:rPr>
          <w:sz w:val="24"/>
          <w:szCs w:val="24"/>
        </w:rPr>
        <w:t xml:space="preserve"> — местные жители традиционно называют страной тысячи рек и озер. Их много и они разные по размерам и красоте. Наиболее крупные и известные озера: </w:t>
      </w:r>
      <w:proofErr w:type="spellStart"/>
      <w:r w:rsidRPr="00F80419">
        <w:rPr>
          <w:sz w:val="24"/>
          <w:szCs w:val="24"/>
        </w:rPr>
        <w:t>Умандра</w:t>
      </w:r>
      <w:proofErr w:type="spellEnd"/>
      <w:r w:rsidRPr="00F80419">
        <w:rPr>
          <w:sz w:val="24"/>
          <w:szCs w:val="24"/>
        </w:rPr>
        <w:t xml:space="preserve">, </w:t>
      </w:r>
      <w:proofErr w:type="spellStart"/>
      <w:r w:rsidRPr="00F80419">
        <w:rPr>
          <w:sz w:val="24"/>
          <w:szCs w:val="24"/>
        </w:rPr>
        <w:t>Умбозеро</w:t>
      </w:r>
      <w:proofErr w:type="spellEnd"/>
      <w:r w:rsidRPr="00F80419">
        <w:rPr>
          <w:sz w:val="24"/>
          <w:szCs w:val="24"/>
        </w:rPr>
        <w:t xml:space="preserve">, </w:t>
      </w:r>
      <w:proofErr w:type="spellStart"/>
      <w:r w:rsidRPr="00F80419">
        <w:rPr>
          <w:sz w:val="24"/>
          <w:szCs w:val="24"/>
        </w:rPr>
        <w:t>Сейдозеро</w:t>
      </w:r>
      <w:proofErr w:type="spellEnd"/>
      <w:r w:rsidRPr="00F80419">
        <w:rPr>
          <w:sz w:val="24"/>
          <w:szCs w:val="24"/>
        </w:rPr>
        <w:t xml:space="preserve"> и другие. Среди рек (а рек и водотоков здесь действительно больше тысячи!) популярны </w:t>
      </w:r>
      <w:proofErr w:type="spellStart"/>
      <w:r w:rsidRPr="00F80419">
        <w:rPr>
          <w:sz w:val="24"/>
          <w:szCs w:val="24"/>
        </w:rPr>
        <w:t>Тулома</w:t>
      </w:r>
      <w:proofErr w:type="spellEnd"/>
      <w:r w:rsidRPr="00F80419">
        <w:rPr>
          <w:sz w:val="24"/>
          <w:szCs w:val="24"/>
        </w:rPr>
        <w:t xml:space="preserve">, Варзуга, </w:t>
      </w:r>
      <w:proofErr w:type="spellStart"/>
      <w:r w:rsidRPr="00F80419">
        <w:rPr>
          <w:sz w:val="24"/>
          <w:szCs w:val="24"/>
        </w:rPr>
        <w:t>Чанома</w:t>
      </w:r>
      <w:proofErr w:type="spellEnd"/>
      <w:r w:rsidRPr="00F80419">
        <w:rPr>
          <w:sz w:val="24"/>
          <w:szCs w:val="24"/>
        </w:rPr>
        <w:t xml:space="preserve">, Пана и многие другие, причем в западной части региона преобладают озера, а в восточной — реки. Таким образом, сочетание рек (некоторые из них с водопадами и порогами), озер, разнообразных ландшафтов, меняющихся с высотой гор, наличие горных перевалов, </w:t>
      </w:r>
      <w:proofErr w:type="spellStart"/>
      <w:r w:rsidRPr="00F80419">
        <w:rPr>
          <w:sz w:val="24"/>
          <w:szCs w:val="24"/>
        </w:rPr>
        <w:t>терассовидных</w:t>
      </w:r>
      <w:proofErr w:type="spellEnd"/>
      <w:r w:rsidRPr="00F80419">
        <w:rPr>
          <w:sz w:val="24"/>
          <w:szCs w:val="24"/>
        </w:rPr>
        <w:t xml:space="preserve"> склонов и ровных поверхностей делают край </w:t>
      </w:r>
      <w:proofErr w:type="spellStart"/>
      <w:r w:rsidRPr="00F80419">
        <w:rPr>
          <w:sz w:val="24"/>
          <w:szCs w:val="24"/>
        </w:rPr>
        <w:t>Хибинских</w:t>
      </w:r>
      <w:proofErr w:type="spellEnd"/>
      <w:r w:rsidRPr="00F80419">
        <w:rPr>
          <w:sz w:val="24"/>
          <w:szCs w:val="24"/>
        </w:rPr>
        <w:t xml:space="preserve"> и </w:t>
      </w:r>
      <w:proofErr w:type="spellStart"/>
      <w:r w:rsidRPr="00F80419">
        <w:rPr>
          <w:sz w:val="24"/>
          <w:szCs w:val="24"/>
        </w:rPr>
        <w:t>Лавозерских</w:t>
      </w:r>
      <w:proofErr w:type="spellEnd"/>
      <w:r w:rsidRPr="00F80419">
        <w:rPr>
          <w:sz w:val="24"/>
          <w:szCs w:val="24"/>
        </w:rPr>
        <w:t xml:space="preserve"> тундр неповторимым и привлекательным для туристов и спортсменов в любое время года.</w:t>
      </w:r>
    </w:p>
    <w:p w14:paraId="711E8848" w14:textId="77777777" w:rsidR="00CC24E5" w:rsidRPr="00F80419" w:rsidRDefault="00CC24E5" w:rsidP="00F8041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80419">
        <w:rPr>
          <w:b/>
          <w:sz w:val="24"/>
          <w:szCs w:val="24"/>
        </w:rPr>
        <w:t xml:space="preserve">Кавказ. </w:t>
      </w:r>
      <w:proofErr w:type="gramStart"/>
      <w:r w:rsidRPr="00F80419">
        <w:rPr>
          <w:sz w:val="24"/>
          <w:szCs w:val="24"/>
        </w:rPr>
        <w:t>Кавказ был одним из первых среди горных регионов России, в котором стали использовать природно-ресурсный потенциал в туристических и в оздоровительных целях.</w:t>
      </w:r>
      <w:proofErr w:type="gramEnd"/>
      <w:r w:rsidRPr="00F80419">
        <w:rPr>
          <w:sz w:val="24"/>
          <w:szCs w:val="24"/>
        </w:rPr>
        <w:t xml:space="preserve"> Известно, что каждый регион Кавказа (республики) характеризуется своими (специфическими) возможностями для туризма и отдыха. Здесь гармонично сочетаются равнинные, приморские, горные и высокогорные ландшафты, обилие минеральных источников, лечебных грязей и множества исторических памятников. Особо следует отметить в качестве лечебно–рекреационного ресурса «Кавказские минеральные воды». Вот уже 200 лет они играют заметную роль в жизни нашей страны. Замечательная природа Кавказа, гостеприимное население и источники животворных природных вод, как и прежде, ждут страждущих и любопытных и готовы отдать им всю свою силу </w:t>
      </w:r>
      <w:r w:rsidR="00FC4745" w:rsidRPr="00F80419">
        <w:rPr>
          <w:sz w:val="24"/>
          <w:szCs w:val="24"/>
        </w:rPr>
        <w:t>[</w:t>
      </w:r>
      <w:r w:rsidRPr="00F80419">
        <w:rPr>
          <w:sz w:val="24"/>
          <w:szCs w:val="24"/>
        </w:rPr>
        <w:t>5</w:t>
      </w:r>
      <w:r w:rsidR="00FC4745" w:rsidRPr="00F80419">
        <w:rPr>
          <w:sz w:val="24"/>
          <w:szCs w:val="24"/>
        </w:rPr>
        <w:t xml:space="preserve">, </w:t>
      </w:r>
      <w:r w:rsidR="00FC4745" w:rsidRPr="00F80419">
        <w:rPr>
          <w:sz w:val="24"/>
          <w:szCs w:val="24"/>
          <w:lang w:val="en-US"/>
        </w:rPr>
        <w:t>c</w:t>
      </w:r>
      <w:r w:rsidR="00FC4745" w:rsidRPr="00F80419">
        <w:rPr>
          <w:sz w:val="24"/>
          <w:szCs w:val="24"/>
        </w:rPr>
        <w:t>. 86</w:t>
      </w:r>
      <w:r w:rsidRPr="00F80419">
        <w:rPr>
          <w:sz w:val="24"/>
          <w:szCs w:val="24"/>
        </w:rPr>
        <w:t>].</w:t>
      </w:r>
    </w:p>
    <w:p w14:paraId="3B5F1BF5" w14:textId="77777777" w:rsidR="00CC24E5" w:rsidRPr="00F80419" w:rsidRDefault="00CC24E5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>Особняком стоит новый вид туризма – паломнический, получивший широкое развитие после развала СССР. Так, Чеченская республика и Дагестан стали местом активного паломнического туризма в Исламском мире. Мягкий, природный благоприятный климат (за исключением высокогорий) делает доступными для посещения практически все места на Кавказе и почти в течени</w:t>
      </w:r>
      <w:proofErr w:type="gramStart"/>
      <w:r w:rsidRPr="00F80419">
        <w:rPr>
          <w:sz w:val="24"/>
          <w:szCs w:val="24"/>
        </w:rPr>
        <w:t>и</w:t>
      </w:r>
      <w:proofErr w:type="gramEnd"/>
      <w:r w:rsidRPr="00F80419">
        <w:rPr>
          <w:sz w:val="24"/>
          <w:szCs w:val="24"/>
        </w:rPr>
        <w:t xml:space="preserve"> всего года. Например, известные горнолыжные трассы на Домбае, в Дагестане, в Северной Осетии, способные принять отдыхающих в большую часть года. Хорошо зарекомендовал себя особый вид экстремального туризма </w:t>
      </w:r>
      <w:proofErr w:type="gramStart"/>
      <w:r w:rsidRPr="00F80419">
        <w:rPr>
          <w:sz w:val="24"/>
          <w:szCs w:val="24"/>
        </w:rPr>
        <w:t>–с</w:t>
      </w:r>
      <w:proofErr w:type="gramEnd"/>
      <w:r w:rsidRPr="00F80419">
        <w:rPr>
          <w:sz w:val="24"/>
          <w:szCs w:val="24"/>
        </w:rPr>
        <w:t>калолазание и альпинизм, доступный для одержимых и мужественных людей. Известный случай массового восхождения на Эльбрус не подготовленных, но сильных духом личностей, стремящихся к победе в горах над собой и над горами.</w:t>
      </w:r>
    </w:p>
    <w:p w14:paraId="4AC04BC3" w14:textId="77777777" w:rsidR="00CC24E5" w:rsidRPr="00F80419" w:rsidRDefault="00CC24E5" w:rsidP="00F8041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80419">
        <w:rPr>
          <w:b/>
          <w:sz w:val="24"/>
          <w:szCs w:val="24"/>
        </w:rPr>
        <w:t xml:space="preserve">Урал. </w:t>
      </w:r>
      <w:r w:rsidRPr="00F80419">
        <w:rPr>
          <w:sz w:val="24"/>
          <w:szCs w:val="24"/>
        </w:rPr>
        <w:t xml:space="preserve">Обилие минеральных жил (здесь их </w:t>
      </w:r>
      <w:proofErr w:type="spellStart"/>
      <w:r w:rsidRPr="00F80419">
        <w:rPr>
          <w:sz w:val="24"/>
          <w:szCs w:val="24"/>
        </w:rPr>
        <w:t>назвают</w:t>
      </w:r>
      <w:proofErr w:type="spellEnd"/>
      <w:r w:rsidRPr="00F80419">
        <w:rPr>
          <w:sz w:val="24"/>
          <w:szCs w:val="24"/>
        </w:rPr>
        <w:t xml:space="preserve"> дайками) в горах Южного Урала предопределило их разнообразие и богатство. Здесь, в Ильменском заповеднике, который действует с 1929 г., расположен единственный в мире Ильменский минералогический музей под открытым небом. Работник музея вручит желающим кирку и лопату, подведет к горной </w:t>
      </w:r>
      <w:r w:rsidRPr="00F80419">
        <w:rPr>
          <w:sz w:val="24"/>
          <w:szCs w:val="24"/>
        </w:rPr>
        <w:lastRenderedPageBreak/>
        <w:t xml:space="preserve">выработке и через час работы ваши руки будут наполнены самоцветами. Основным посетителем музея является пытливая школьная и студенческая </w:t>
      </w:r>
      <w:proofErr w:type="gramStart"/>
      <w:r w:rsidRPr="00F80419">
        <w:rPr>
          <w:sz w:val="24"/>
          <w:szCs w:val="24"/>
        </w:rPr>
        <w:t>молодежь</w:t>
      </w:r>
      <w:proofErr w:type="gramEnd"/>
      <w:r w:rsidRPr="00F80419">
        <w:rPr>
          <w:sz w:val="24"/>
          <w:szCs w:val="24"/>
        </w:rPr>
        <w:t xml:space="preserve"> и туристы, неравнодушные к красоте природного камня.</w:t>
      </w:r>
    </w:p>
    <w:p w14:paraId="4E2755CD" w14:textId="77777777" w:rsidR="00CC24E5" w:rsidRPr="00F80419" w:rsidRDefault="00CC24E5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t xml:space="preserve">Следующий интересный для туристов объект на Южном Урале — историко-археологический музей Аркаим. Действует он с 1987 г. Аркаим — ровесник египетских пирамид </w:t>
      </w:r>
      <w:r w:rsidR="00FC4745" w:rsidRPr="00F80419">
        <w:rPr>
          <w:sz w:val="24"/>
          <w:szCs w:val="24"/>
        </w:rPr>
        <w:t>[</w:t>
      </w:r>
      <w:r w:rsidRPr="00F80419">
        <w:rPr>
          <w:sz w:val="24"/>
          <w:szCs w:val="24"/>
        </w:rPr>
        <w:t>4].</w:t>
      </w:r>
    </w:p>
    <w:p w14:paraId="56136AC5" w14:textId="77777777" w:rsidR="00CC24E5" w:rsidRPr="00F80419" w:rsidRDefault="00CC24E5" w:rsidP="00F8041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80419">
        <w:rPr>
          <w:b/>
          <w:sz w:val="24"/>
          <w:szCs w:val="24"/>
        </w:rPr>
        <w:t>Горы Прибайкалья и Забайкалья</w:t>
      </w:r>
      <w:r w:rsidR="00FC4745" w:rsidRPr="00F80419">
        <w:rPr>
          <w:b/>
          <w:sz w:val="24"/>
          <w:szCs w:val="24"/>
        </w:rPr>
        <w:t xml:space="preserve">. </w:t>
      </w:r>
      <w:r w:rsidRPr="00F80419">
        <w:rPr>
          <w:sz w:val="24"/>
          <w:szCs w:val="24"/>
        </w:rPr>
        <w:t xml:space="preserve">Байкал привлекает туристов из России и зарубежья своей красотой и климатом (особенно летом). Рядом расположен крупнейший в мире </w:t>
      </w:r>
      <w:proofErr w:type="spellStart"/>
      <w:r w:rsidRPr="00F80419">
        <w:rPr>
          <w:sz w:val="24"/>
          <w:szCs w:val="24"/>
        </w:rPr>
        <w:t>Ангаро</w:t>
      </w:r>
      <w:proofErr w:type="spellEnd"/>
      <w:r w:rsidRPr="00F80419">
        <w:rPr>
          <w:sz w:val="24"/>
          <w:szCs w:val="24"/>
        </w:rPr>
        <w:t>-Ленский артезианский бассейн минеральных вод. Общедоступны бальнеологические и лечебные курорты на территории Бурятии, а также Прибайкальский национальный парк, Баргузинский биосферный заповедник по сохранению растений и диких животных.</w:t>
      </w:r>
      <w:r w:rsidR="00FC4745" w:rsidRPr="00F80419">
        <w:rPr>
          <w:b/>
          <w:sz w:val="24"/>
          <w:szCs w:val="24"/>
        </w:rPr>
        <w:t xml:space="preserve"> </w:t>
      </w:r>
      <w:r w:rsidRPr="00F80419">
        <w:rPr>
          <w:sz w:val="24"/>
          <w:szCs w:val="24"/>
        </w:rPr>
        <w:t>Туризм — особая статья в экономике края, в том числе спортивный — лыжные соревнования зимой, чему способствуют мягкие склоны гор. Горнолыжный курорт «Гора Соболиная» в Байкальске действует с ноября по май, зимой его посещаю</w:t>
      </w:r>
      <w:r w:rsidR="00FC4745" w:rsidRPr="00F80419">
        <w:rPr>
          <w:sz w:val="24"/>
          <w:szCs w:val="24"/>
        </w:rPr>
        <w:t xml:space="preserve">т до 80 тыс. человек </w:t>
      </w:r>
      <w:r w:rsidRPr="00F80419">
        <w:rPr>
          <w:sz w:val="24"/>
          <w:szCs w:val="24"/>
        </w:rPr>
        <w:t>[2</w:t>
      </w:r>
      <w:r w:rsidR="00FC4745" w:rsidRPr="00F80419">
        <w:rPr>
          <w:sz w:val="24"/>
          <w:szCs w:val="24"/>
        </w:rPr>
        <w:t xml:space="preserve">, </w:t>
      </w:r>
      <w:r w:rsidR="00FC4745" w:rsidRPr="00F80419">
        <w:rPr>
          <w:sz w:val="24"/>
          <w:szCs w:val="24"/>
          <w:lang w:val="en-US"/>
        </w:rPr>
        <w:t>c</w:t>
      </w:r>
      <w:r w:rsidR="00FC4745" w:rsidRPr="00F80419">
        <w:rPr>
          <w:sz w:val="24"/>
          <w:szCs w:val="24"/>
        </w:rPr>
        <w:t>. 327</w:t>
      </w:r>
      <w:r w:rsidRPr="00F80419">
        <w:rPr>
          <w:sz w:val="24"/>
          <w:szCs w:val="24"/>
        </w:rPr>
        <w:t>]. Летом туристов привлекает Байкал и не только он. Радушно принимает туристов Забайкальский национальный парк, где разработано до 50 самостоятельных маршрутов, однодневных и многодневных. Надо себе четко представлять, что дорог, к которым привыкли туристы у себя дома, здесь (в горах) нет и надо надеяться только на себя и, разве что, на гужевой транспорт и вертолет.</w:t>
      </w:r>
    </w:p>
    <w:p w14:paraId="41F3E47A" w14:textId="77777777" w:rsidR="00CC24E5" w:rsidRPr="00F80419" w:rsidRDefault="00CC24E5" w:rsidP="00F80419">
      <w:pPr>
        <w:spacing w:line="360" w:lineRule="auto"/>
        <w:ind w:firstLine="709"/>
        <w:jc w:val="both"/>
        <w:rPr>
          <w:b/>
          <w:sz w:val="24"/>
          <w:szCs w:val="20"/>
        </w:rPr>
      </w:pPr>
      <w:r w:rsidRPr="00F80419">
        <w:rPr>
          <w:b/>
          <w:sz w:val="24"/>
          <w:szCs w:val="20"/>
        </w:rPr>
        <w:t>Саяны</w:t>
      </w:r>
      <w:r w:rsidR="00FC4745" w:rsidRPr="00F80419">
        <w:rPr>
          <w:b/>
          <w:sz w:val="24"/>
          <w:szCs w:val="20"/>
        </w:rPr>
        <w:t xml:space="preserve">. </w:t>
      </w:r>
      <w:proofErr w:type="gramStart"/>
      <w:r w:rsidRPr="00F80419">
        <w:rPr>
          <w:sz w:val="24"/>
          <w:szCs w:val="24"/>
        </w:rPr>
        <w:t>Важными</w:t>
      </w:r>
      <w:proofErr w:type="gramEnd"/>
      <w:r w:rsidRPr="00F80419">
        <w:rPr>
          <w:sz w:val="24"/>
          <w:szCs w:val="24"/>
        </w:rPr>
        <w:t xml:space="preserve"> и используемыми в туристических целях выступают рекреационные ресурсы (ландшафты) Саян. Они здесь различные и их разнообразие обусловлено высотной зональностью в горах и количеством осадков. Например, в Западном </w:t>
      </w:r>
      <w:proofErr w:type="spellStart"/>
      <w:r w:rsidRPr="00F80419">
        <w:rPr>
          <w:sz w:val="24"/>
          <w:szCs w:val="24"/>
        </w:rPr>
        <w:t>Саяне</w:t>
      </w:r>
      <w:proofErr w:type="spellEnd"/>
      <w:r w:rsidRPr="00F80419">
        <w:rPr>
          <w:sz w:val="24"/>
          <w:szCs w:val="24"/>
        </w:rPr>
        <w:t xml:space="preserve"> с осадками от 800 до </w:t>
      </w:r>
      <w:smartTag w:uri="urn:schemas-microsoft-com:office:smarttags" w:element="metricconverter">
        <w:smartTagPr>
          <w:attr w:name="ProductID" w:val="1200 мм"/>
        </w:smartTagPr>
        <w:r w:rsidRPr="00F80419">
          <w:rPr>
            <w:sz w:val="24"/>
            <w:szCs w:val="24"/>
          </w:rPr>
          <w:t>1200 мм</w:t>
        </w:r>
      </w:smartTag>
      <w:r w:rsidRPr="00F80419">
        <w:rPr>
          <w:sz w:val="24"/>
          <w:szCs w:val="24"/>
        </w:rPr>
        <w:t xml:space="preserve"> в год в </w:t>
      </w:r>
      <w:r w:rsidRPr="00F80419">
        <w:rPr>
          <w:b/>
          <w:sz w:val="24"/>
          <w:szCs w:val="24"/>
        </w:rPr>
        <w:t>предгорьях</w:t>
      </w:r>
      <w:r w:rsidRPr="00F80419">
        <w:rPr>
          <w:sz w:val="24"/>
          <w:szCs w:val="24"/>
        </w:rPr>
        <w:t xml:space="preserve"> представлены ландшафты сосново-лиственничных лесов с примесью березы, осины, черемухи и с полянами, занятыми травой (луга). В </w:t>
      </w:r>
      <w:r w:rsidRPr="00F80419">
        <w:rPr>
          <w:b/>
          <w:sz w:val="24"/>
          <w:szCs w:val="24"/>
        </w:rPr>
        <w:t>низкогорье</w:t>
      </w:r>
      <w:r w:rsidRPr="00F80419">
        <w:rPr>
          <w:sz w:val="24"/>
          <w:szCs w:val="24"/>
        </w:rPr>
        <w:t xml:space="preserve"> (на высоте 600—800 м) местами проявляется черневая тайга (пихта, ель, кедр) с обильной моховой подстилкой. На высоте до 1400—1600 м (среднегорье) преобладают ландшафты с лиственничными лесами (лесостепи). В высокогорье (высоты 1600—2100 м) абсолютным господством пользуются ландшафты с </w:t>
      </w:r>
      <w:proofErr w:type="spellStart"/>
      <w:r w:rsidRPr="00F80419">
        <w:rPr>
          <w:sz w:val="24"/>
          <w:szCs w:val="24"/>
        </w:rPr>
        <w:t>крупноствольными</w:t>
      </w:r>
      <w:proofErr w:type="spellEnd"/>
      <w:r w:rsidRPr="00F80419">
        <w:rPr>
          <w:sz w:val="24"/>
          <w:szCs w:val="24"/>
        </w:rPr>
        <w:t xml:space="preserve"> кедрами и с редкими островками кедрово-лиственничных редколесий. Выше </w:t>
      </w:r>
      <w:smartTag w:uri="urn:schemas-microsoft-com:office:smarttags" w:element="metricconverter">
        <w:smartTagPr>
          <w:attr w:name="ProductID" w:val="2100 м"/>
        </w:smartTagPr>
        <w:r w:rsidRPr="00F80419">
          <w:rPr>
            <w:sz w:val="24"/>
            <w:szCs w:val="24"/>
          </w:rPr>
          <w:t>2100 м</w:t>
        </w:r>
      </w:smartTag>
      <w:r w:rsidRPr="00F80419">
        <w:rPr>
          <w:sz w:val="24"/>
          <w:szCs w:val="24"/>
        </w:rPr>
        <w:t xml:space="preserve"> преобладают кустарничково-мохово-лишайниковые тундры (гольцы). На высотах от 2500 до </w:t>
      </w:r>
      <w:smartTag w:uri="urn:schemas-microsoft-com:office:smarttags" w:element="metricconverter">
        <w:smartTagPr>
          <w:attr w:name="ProductID" w:val="3000 м"/>
        </w:smartTagPr>
        <w:r w:rsidRPr="00F80419">
          <w:rPr>
            <w:sz w:val="24"/>
            <w:szCs w:val="24"/>
          </w:rPr>
          <w:t>3000 м</w:t>
        </w:r>
      </w:smartTag>
      <w:r w:rsidRPr="00F80419">
        <w:rPr>
          <w:sz w:val="24"/>
          <w:szCs w:val="24"/>
        </w:rPr>
        <w:t xml:space="preserve"> господство курумов, щебней и пятен кустарничково-лишайниковых и злаково-лишайниковых ландшафтов [</w:t>
      </w:r>
      <w:r w:rsidR="00FC4745" w:rsidRPr="00F80419">
        <w:rPr>
          <w:sz w:val="24"/>
          <w:szCs w:val="24"/>
        </w:rPr>
        <w:t xml:space="preserve">1, </w:t>
      </w:r>
      <w:r w:rsidR="00FC4745" w:rsidRPr="00F80419">
        <w:rPr>
          <w:sz w:val="24"/>
          <w:szCs w:val="24"/>
          <w:lang w:val="en-US"/>
        </w:rPr>
        <w:t>c</w:t>
      </w:r>
      <w:r w:rsidR="00FC4745" w:rsidRPr="00F80419">
        <w:rPr>
          <w:sz w:val="24"/>
          <w:szCs w:val="24"/>
        </w:rPr>
        <w:t>. 117</w:t>
      </w:r>
      <w:r w:rsidRPr="00F80419">
        <w:rPr>
          <w:sz w:val="24"/>
          <w:szCs w:val="24"/>
        </w:rPr>
        <w:t>].</w:t>
      </w:r>
    </w:p>
    <w:p w14:paraId="4490FF27" w14:textId="77777777" w:rsidR="00CC24E5" w:rsidRPr="00F80419" w:rsidRDefault="00CC24E5" w:rsidP="00F80419">
      <w:pPr>
        <w:spacing w:line="360" w:lineRule="auto"/>
        <w:ind w:firstLine="709"/>
        <w:jc w:val="both"/>
        <w:rPr>
          <w:sz w:val="24"/>
          <w:szCs w:val="24"/>
        </w:rPr>
      </w:pPr>
      <w:r w:rsidRPr="00F80419">
        <w:rPr>
          <w:sz w:val="24"/>
          <w:szCs w:val="24"/>
        </w:rPr>
        <w:lastRenderedPageBreak/>
        <w:t>Одним из известных природных ресурсов выступает Саяно-Шушенский природный заповедник, который непременно следует посетить туристам. Этот заповедник известен за пределами России. В нем представлены почти все растения Сибири, а также из других регионов страны. Рядом располагается другой природный заповедник — Столбы, в котором экспонируются причудливые формы выветривания в твердых скалистых останцах (сиениты), являющиеся объектами осмотра и тренировок по скалолазанию и альпинизму.</w:t>
      </w:r>
    </w:p>
    <w:p w14:paraId="0999450D" w14:textId="6D2021B9" w:rsidR="00432039" w:rsidRPr="00F80419" w:rsidRDefault="00432039" w:rsidP="00F80419">
      <w:pPr>
        <w:pStyle w:val="21"/>
        <w:tabs>
          <w:tab w:val="left" w:pos="3686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F80419">
        <w:rPr>
          <w:sz w:val="24"/>
          <w:szCs w:val="24"/>
        </w:rPr>
        <w:t>Сихотэ-Алинь</w:t>
      </w:r>
      <w:r w:rsidR="00CC24E5" w:rsidRPr="00F80419">
        <w:rPr>
          <w:sz w:val="24"/>
          <w:szCs w:val="24"/>
        </w:rPr>
        <w:t xml:space="preserve">. </w:t>
      </w:r>
      <w:r w:rsidRPr="00F80419">
        <w:rPr>
          <w:b w:val="0"/>
          <w:sz w:val="24"/>
          <w:szCs w:val="24"/>
        </w:rPr>
        <w:t>Горы Сихотэ-Алиня представляют золотой фонд для организованного туризма и самодеятельного, как зимнего (походы на лыжах по осевым частям хребтов), так и летнего (по распадкам и хребтам, а начиная со средней высоты — сплав на катамаранах).</w:t>
      </w:r>
      <w:r w:rsidR="00FC4745" w:rsidRPr="00F80419">
        <w:rPr>
          <w:b w:val="0"/>
          <w:sz w:val="24"/>
          <w:szCs w:val="24"/>
        </w:rPr>
        <w:t xml:space="preserve"> В городе Комсомольск-на-</w:t>
      </w:r>
      <w:r w:rsidR="0030776F" w:rsidRPr="00F80419">
        <w:rPr>
          <w:b w:val="0"/>
          <w:sz w:val="24"/>
          <w:szCs w:val="24"/>
        </w:rPr>
        <w:t>Амуре туристам</w:t>
      </w:r>
      <w:r w:rsidRPr="00F80419">
        <w:rPr>
          <w:b w:val="0"/>
          <w:sz w:val="24"/>
          <w:szCs w:val="24"/>
        </w:rPr>
        <w:t xml:space="preserve">, любителям горных походов предлагаются туры по Сихотэ-Алиню, по биосферному заповеднику, в котором функционирует научный стационар Тихоокеанского </w:t>
      </w:r>
      <w:proofErr w:type="gramStart"/>
      <w:r w:rsidRPr="00F80419">
        <w:rPr>
          <w:b w:val="0"/>
          <w:sz w:val="24"/>
          <w:szCs w:val="24"/>
        </w:rPr>
        <w:t>института географии Академии Наук России</w:t>
      </w:r>
      <w:proofErr w:type="gramEnd"/>
      <w:r w:rsidRPr="00F80419">
        <w:rPr>
          <w:b w:val="0"/>
          <w:sz w:val="24"/>
          <w:szCs w:val="24"/>
        </w:rPr>
        <w:t>.</w:t>
      </w:r>
    </w:p>
    <w:p w14:paraId="57FABAF2" w14:textId="77777777" w:rsidR="00432039" w:rsidRPr="00F80419" w:rsidRDefault="00432039" w:rsidP="00F80419">
      <w:pPr>
        <w:pStyle w:val="21"/>
        <w:spacing w:line="360" w:lineRule="auto"/>
        <w:contextualSpacing/>
        <w:jc w:val="both"/>
        <w:rPr>
          <w:b w:val="0"/>
          <w:sz w:val="24"/>
          <w:szCs w:val="24"/>
        </w:rPr>
      </w:pPr>
    </w:p>
    <w:p w14:paraId="48E2AABC" w14:textId="77777777" w:rsidR="00432039" w:rsidRPr="00F80419" w:rsidRDefault="00432039" w:rsidP="00F80419">
      <w:pPr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F80419">
        <w:rPr>
          <w:b/>
          <w:sz w:val="24"/>
          <w:szCs w:val="24"/>
        </w:rPr>
        <w:t>Сахалинские горы</w:t>
      </w:r>
      <w:r w:rsidR="00FC4745" w:rsidRPr="00F80419">
        <w:rPr>
          <w:b/>
          <w:sz w:val="24"/>
          <w:szCs w:val="24"/>
        </w:rPr>
        <w:t xml:space="preserve">. </w:t>
      </w:r>
      <w:r w:rsidRPr="00F80419">
        <w:rPr>
          <w:sz w:val="24"/>
          <w:szCs w:val="24"/>
        </w:rPr>
        <w:t>Туризм на Сахалине — развивающаяся отрасль экономики и неотъемлемая часть социальной инфраструктуры Сахалинской области. Протяженность туристического маршрута по Сахалину составляет 5 тыс. км и охватывает весь остров. Чтобы все осмотреть, нужен целый месяц, иначе не получится. Добраться до Сахалина можно без проблем. Из Москвы на самолете следует долететь до Комсомольска-на-Амуре, Владивостока, Хабаровска и др. От Ванино (Хабаровский край) до Холмска (Сахалин) ходит паром. Можно воспользоваться сайтом «</w:t>
      </w:r>
      <w:proofErr w:type="spellStart"/>
      <w:r w:rsidRPr="00F80419">
        <w:rPr>
          <w:sz w:val="24"/>
          <w:szCs w:val="24"/>
        </w:rPr>
        <w:t>Идилесом</w:t>
      </w:r>
      <w:proofErr w:type="spellEnd"/>
      <w:r w:rsidRPr="00F80419">
        <w:rPr>
          <w:sz w:val="24"/>
          <w:szCs w:val="24"/>
        </w:rPr>
        <w:t xml:space="preserve">» — кладезь туристической информации по Сахалину. Здесь развит туризм — самодеятельный и организованный, однодневный и длительный, по хребтам и рекам и даже по морю — мини-туризм по Татарскому проливу. На Сахалине расположен единственный в </w:t>
      </w:r>
      <w:r w:rsidRPr="00F80419">
        <w:rPr>
          <w:sz w:val="24"/>
          <w:szCs w:val="24"/>
        </w:rPr>
        <w:tab/>
        <w:t xml:space="preserve">России природный парк «Монерон» с удивительным разнообразием ландшафтов, флоры и фауны. Представляют интерес почти все хребты, наверху проложены тропы — ходить удобно. Есть островерхие скальные хребты для подготовки альпинистов. Например, </w:t>
      </w:r>
      <w:proofErr w:type="spellStart"/>
      <w:r w:rsidRPr="00F80419">
        <w:rPr>
          <w:sz w:val="24"/>
          <w:szCs w:val="24"/>
        </w:rPr>
        <w:t>Вейдинская</w:t>
      </w:r>
      <w:proofErr w:type="spellEnd"/>
      <w:r w:rsidRPr="00F80419">
        <w:rPr>
          <w:sz w:val="24"/>
          <w:szCs w:val="24"/>
        </w:rPr>
        <w:t xml:space="preserve"> пещера, протяженность ее 300 км, вниз уходит на 60 м, является объектом для профессиональных альпинистов. Для любителей теплых ванн предложат термальные источники: </w:t>
      </w:r>
      <w:proofErr w:type="spellStart"/>
      <w:r w:rsidRPr="00F80419">
        <w:rPr>
          <w:sz w:val="24"/>
          <w:szCs w:val="24"/>
        </w:rPr>
        <w:t>Дагинские</w:t>
      </w:r>
      <w:proofErr w:type="spellEnd"/>
      <w:r w:rsidRPr="00F80419">
        <w:rPr>
          <w:sz w:val="24"/>
          <w:szCs w:val="24"/>
        </w:rPr>
        <w:t xml:space="preserve"> горячие источники, озеро Горячее — жерло бывшего вулкана. Таких озер на Сахалине много: </w:t>
      </w:r>
      <w:proofErr w:type="spellStart"/>
      <w:proofErr w:type="gramStart"/>
      <w:r w:rsidRPr="00F80419">
        <w:rPr>
          <w:sz w:val="24"/>
          <w:szCs w:val="24"/>
        </w:rPr>
        <w:t>Вавайские</w:t>
      </w:r>
      <w:proofErr w:type="spellEnd"/>
      <w:r w:rsidRPr="00F80419">
        <w:rPr>
          <w:sz w:val="24"/>
          <w:szCs w:val="24"/>
        </w:rPr>
        <w:t xml:space="preserve"> озера — Большое и Малое, озеро </w:t>
      </w:r>
      <w:proofErr w:type="spellStart"/>
      <w:r w:rsidRPr="00F80419">
        <w:rPr>
          <w:sz w:val="24"/>
          <w:szCs w:val="24"/>
        </w:rPr>
        <w:t>Тунача</w:t>
      </w:r>
      <w:proofErr w:type="spellEnd"/>
      <w:r w:rsidRPr="00F80419">
        <w:rPr>
          <w:sz w:val="24"/>
          <w:szCs w:val="24"/>
        </w:rPr>
        <w:t xml:space="preserve"> недалеко от Охотского моря и др. Также много здесь водопадов: водопад Птичий — падает вода с высоты 12 м, водопад Неожиданный — вода ниспадает по базальтам с высоты более 12 м, а водопад </w:t>
      </w:r>
      <w:proofErr w:type="spellStart"/>
      <w:r w:rsidRPr="00F80419">
        <w:rPr>
          <w:sz w:val="24"/>
          <w:szCs w:val="24"/>
        </w:rPr>
        <w:t>Клюковский</w:t>
      </w:r>
      <w:proofErr w:type="spellEnd"/>
      <w:r w:rsidRPr="00F80419">
        <w:rPr>
          <w:sz w:val="24"/>
          <w:szCs w:val="24"/>
        </w:rPr>
        <w:t xml:space="preserve"> имеет высоту падения воды 48 м. В качестве туристического экспоната можно осмотреть железную дорогу от Холмска до Южно-Сахалинска, простроенную японцами.</w:t>
      </w:r>
      <w:proofErr w:type="gramEnd"/>
      <w:r w:rsidRPr="00F80419">
        <w:rPr>
          <w:sz w:val="24"/>
          <w:szCs w:val="24"/>
        </w:rPr>
        <w:t xml:space="preserve"> По ней ехать одно удовольствие — два туннеля под хребтами, высокие железные мосты поперек горных ущелий, обзор горных ландшафтов </w:t>
      </w:r>
      <w:r w:rsidRPr="00F80419">
        <w:rPr>
          <w:sz w:val="24"/>
          <w:szCs w:val="24"/>
        </w:rPr>
        <w:lastRenderedPageBreak/>
        <w:t xml:space="preserve">и извилистые серпантины около Холмска, а внизу у самого моря на гладких скалах отпечатки рыб, возраст которых свыше 100 </w:t>
      </w:r>
      <w:proofErr w:type="gramStart"/>
      <w:r w:rsidRPr="00F80419">
        <w:rPr>
          <w:sz w:val="24"/>
          <w:szCs w:val="24"/>
        </w:rPr>
        <w:t>млн</w:t>
      </w:r>
      <w:proofErr w:type="gramEnd"/>
      <w:r w:rsidRPr="00F80419">
        <w:rPr>
          <w:sz w:val="24"/>
          <w:szCs w:val="24"/>
        </w:rPr>
        <w:t xml:space="preserve"> лет.</w:t>
      </w:r>
    </w:p>
    <w:p w14:paraId="3ABCB973" w14:textId="77777777" w:rsidR="00350197" w:rsidRPr="00F80419" w:rsidRDefault="00350197" w:rsidP="00F80419">
      <w:pPr>
        <w:spacing w:after="160" w:line="259" w:lineRule="auto"/>
        <w:rPr>
          <w:sz w:val="24"/>
          <w:szCs w:val="24"/>
        </w:rPr>
      </w:pPr>
      <w:r w:rsidRPr="00F80419">
        <w:rPr>
          <w:b/>
          <w:sz w:val="24"/>
          <w:szCs w:val="24"/>
        </w:rPr>
        <w:t>Список используемой литературы:</w:t>
      </w:r>
    </w:p>
    <w:p w14:paraId="752351BB" w14:textId="77777777" w:rsidR="00FC4745" w:rsidRPr="00F80419" w:rsidRDefault="00FC4745" w:rsidP="00F80419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F80419">
        <w:rPr>
          <w:sz w:val="24"/>
          <w:szCs w:val="24"/>
        </w:rPr>
        <w:t>Гвоздецкий</w:t>
      </w:r>
      <w:proofErr w:type="spellEnd"/>
      <w:r w:rsidRPr="00F80419">
        <w:rPr>
          <w:sz w:val="24"/>
          <w:szCs w:val="24"/>
        </w:rPr>
        <w:t xml:space="preserve"> Н.А., Голубчиков Ю.Н. Горы. – М.: мысль. 1987. 339 с.</w:t>
      </w:r>
    </w:p>
    <w:p w14:paraId="670374C8" w14:textId="77777777" w:rsidR="00FC4745" w:rsidRPr="00F80419" w:rsidRDefault="00FC4745" w:rsidP="00F80419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F80419">
        <w:rPr>
          <w:sz w:val="24"/>
          <w:szCs w:val="24"/>
        </w:rPr>
        <w:t xml:space="preserve">Голубчиков Ю.Н., </w:t>
      </w:r>
      <w:proofErr w:type="spellStart"/>
      <w:r w:rsidRPr="00F80419">
        <w:rPr>
          <w:sz w:val="24"/>
          <w:szCs w:val="24"/>
        </w:rPr>
        <w:t>Кружалин</w:t>
      </w:r>
      <w:proofErr w:type="spellEnd"/>
      <w:r w:rsidRPr="00F80419">
        <w:rPr>
          <w:sz w:val="24"/>
          <w:szCs w:val="24"/>
        </w:rPr>
        <w:t xml:space="preserve"> В.И. В сердце Евразии.</w:t>
      </w:r>
      <w:r w:rsidR="003C07A0" w:rsidRPr="00F80419">
        <w:rPr>
          <w:sz w:val="24"/>
          <w:szCs w:val="24"/>
        </w:rPr>
        <w:t xml:space="preserve"> /</w:t>
      </w:r>
      <w:proofErr w:type="spellStart"/>
      <w:r w:rsidR="003C07A0" w:rsidRPr="00F80419">
        <w:rPr>
          <w:sz w:val="24"/>
          <w:szCs w:val="24"/>
        </w:rPr>
        <w:t>Котляков</w:t>
      </w:r>
      <w:proofErr w:type="spellEnd"/>
      <w:r w:rsidR="003C07A0" w:rsidRPr="00F80419">
        <w:rPr>
          <w:sz w:val="24"/>
          <w:szCs w:val="24"/>
        </w:rPr>
        <w:t xml:space="preserve"> В.М. и др. Где я должен побывать, чтобы познать Россию. – М.: Издательский дом «Кодекс», 2015. с. 297-326</w:t>
      </w:r>
    </w:p>
    <w:p w14:paraId="0AA4149F" w14:textId="77777777" w:rsidR="00350197" w:rsidRPr="00F80419" w:rsidRDefault="00350197" w:rsidP="00F80419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F80419">
        <w:rPr>
          <w:sz w:val="24"/>
          <w:szCs w:val="24"/>
        </w:rPr>
        <w:t>Карлович И.А., Пахомов М.М.</w:t>
      </w:r>
      <w:r w:rsidRPr="00F80419">
        <w:rPr>
          <w:b/>
          <w:sz w:val="24"/>
          <w:szCs w:val="24"/>
        </w:rPr>
        <w:t xml:space="preserve"> </w:t>
      </w:r>
      <w:r w:rsidRPr="00F80419">
        <w:rPr>
          <w:sz w:val="24"/>
          <w:szCs w:val="24"/>
        </w:rPr>
        <w:t>Физическая география Северной Евразии. – Владимир, ООО Аркаим, 2015. 336 с.</w:t>
      </w:r>
    </w:p>
    <w:p w14:paraId="53B7C3D2" w14:textId="77777777" w:rsidR="00FC4745" w:rsidRPr="00F80419" w:rsidRDefault="00FC4745" w:rsidP="00F80419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F80419">
        <w:rPr>
          <w:sz w:val="24"/>
          <w:szCs w:val="24"/>
        </w:rPr>
        <w:t>Карлович И.А. Вынужденное переселение</w:t>
      </w:r>
      <w:proofErr w:type="gramStart"/>
      <w:r w:rsidRPr="00F80419">
        <w:rPr>
          <w:sz w:val="24"/>
          <w:szCs w:val="24"/>
        </w:rPr>
        <w:t>.</w:t>
      </w:r>
      <w:proofErr w:type="gramEnd"/>
      <w:r w:rsidRPr="00F80419">
        <w:rPr>
          <w:sz w:val="24"/>
          <w:szCs w:val="24"/>
        </w:rPr>
        <w:t xml:space="preserve"> – </w:t>
      </w:r>
      <w:proofErr w:type="gramStart"/>
      <w:r w:rsidRPr="00F80419">
        <w:rPr>
          <w:sz w:val="24"/>
          <w:szCs w:val="24"/>
        </w:rPr>
        <w:t>г</w:t>
      </w:r>
      <w:proofErr w:type="gramEnd"/>
      <w:r w:rsidRPr="00F80419">
        <w:rPr>
          <w:sz w:val="24"/>
          <w:szCs w:val="24"/>
        </w:rPr>
        <w:t xml:space="preserve">. Владимир, </w:t>
      </w:r>
      <w:r w:rsidR="00E302CF" w:rsidRPr="00F80419">
        <w:rPr>
          <w:sz w:val="24"/>
          <w:szCs w:val="24"/>
        </w:rPr>
        <w:t xml:space="preserve">ООО </w:t>
      </w:r>
      <w:r w:rsidRPr="00F80419">
        <w:rPr>
          <w:sz w:val="24"/>
          <w:szCs w:val="24"/>
        </w:rPr>
        <w:t>Аркаим, 2018. 148 с.</w:t>
      </w:r>
    </w:p>
    <w:p w14:paraId="4BE021A3" w14:textId="77777777" w:rsidR="002A2E11" w:rsidRPr="00F80419" w:rsidRDefault="00E302CF" w:rsidP="00F80419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F80419">
        <w:rPr>
          <w:sz w:val="24"/>
          <w:szCs w:val="24"/>
        </w:rPr>
        <w:t>Котляков</w:t>
      </w:r>
      <w:proofErr w:type="spellEnd"/>
      <w:r w:rsidRPr="00F80419">
        <w:rPr>
          <w:sz w:val="24"/>
          <w:szCs w:val="24"/>
        </w:rPr>
        <w:t xml:space="preserve"> В.М. Туризм как средство познания мира и своей страны.</w:t>
      </w:r>
      <w:r w:rsidR="003C07A0" w:rsidRPr="00F80419">
        <w:rPr>
          <w:sz w:val="24"/>
          <w:szCs w:val="24"/>
        </w:rPr>
        <w:t xml:space="preserve"> / </w:t>
      </w:r>
      <w:proofErr w:type="spellStart"/>
      <w:r w:rsidR="003C07A0" w:rsidRPr="00F80419">
        <w:rPr>
          <w:sz w:val="24"/>
          <w:szCs w:val="24"/>
        </w:rPr>
        <w:t>Котляков</w:t>
      </w:r>
      <w:proofErr w:type="spellEnd"/>
      <w:r w:rsidR="003C07A0" w:rsidRPr="00F80419">
        <w:rPr>
          <w:sz w:val="24"/>
          <w:szCs w:val="24"/>
        </w:rPr>
        <w:t xml:space="preserve"> В.М. и др. Где я должен побывать, чтобы познать Россию. – М.: Издательский дом «Кодекс», 2015. с. 7-17</w:t>
      </w:r>
    </w:p>
    <w:p w14:paraId="70773597" w14:textId="77777777" w:rsidR="00350197" w:rsidRPr="00350197" w:rsidRDefault="00350197" w:rsidP="00CE4044">
      <w:pPr>
        <w:spacing w:line="360" w:lineRule="auto"/>
        <w:jc w:val="both"/>
        <w:rPr>
          <w:b/>
          <w:szCs w:val="28"/>
        </w:rPr>
      </w:pPr>
    </w:p>
    <w:p w14:paraId="284FD7B8" w14:textId="77777777" w:rsidR="00350197" w:rsidRPr="006768B4" w:rsidRDefault="00350197" w:rsidP="00CE4044">
      <w:pPr>
        <w:spacing w:line="360" w:lineRule="auto"/>
        <w:ind w:left="-284"/>
        <w:jc w:val="both"/>
        <w:rPr>
          <w:szCs w:val="28"/>
        </w:rPr>
      </w:pPr>
    </w:p>
    <w:p w14:paraId="1A137D0C" w14:textId="77777777" w:rsidR="006768B4" w:rsidRPr="006768B4" w:rsidRDefault="006768B4" w:rsidP="00CE4044">
      <w:pPr>
        <w:spacing w:line="360" w:lineRule="auto"/>
        <w:ind w:left="-284" w:firstLine="709"/>
        <w:jc w:val="both"/>
        <w:rPr>
          <w:szCs w:val="28"/>
        </w:rPr>
      </w:pPr>
    </w:p>
    <w:p w14:paraId="78B0E89B" w14:textId="77777777" w:rsidR="00AE41CA" w:rsidRPr="00AE41CA" w:rsidRDefault="00AE41CA" w:rsidP="00AE41CA">
      <w:pPr>
        <w:spacing w:line="360" w:lineRule="auto"/>
        <w:ind w:left="-284" w:firstLine="709"/>
        <w:jc w:val="both"/>
        <w:rPr>
          <w:szCs w:val="28"/>
        </w:rPr>
      </w:pPr>
    </w:p>
    <w:p w14:paraId="4F781D4D" w14:textId="77777777" w:rsidR="005A0F72" w:rsidRPr="00AE41CA" w:rsidRDefault="005A0F72">
      <w:pPr>
        <w:rPr>
          <w:szCs w:val="28"/>
        </w:rPr>
      </w:pPr>
    </w:p>
    <w:sectPr w:rsidR="005A0F72" w:rsidRPr="00AE41CA" w:rsidSect="00F80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AFD"/>
    <w:multiLevelType w:val="hybridMultilevel"/>
    <w:tmpl w:val="9AA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2F5D"/>
    <w:multiLevelType w:val="hybridMultilevel"/>
    <w:tmpl w:val="56A08C7A"/>
    <w:lvl w:ilvl="0" w:tplc="BFE8D9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39"/>
    <w:rsid w:val="002A2E11"/>
    <w:rsid w:val="0030776F"/>
    <w:rsid w:val="00350197"/>
    <w:rsid w:val="003C07A0"/>
    <w:rsid w:val="00432039"/>
    <w:rsid w:val="004F3A79"/>
    <w:rsid w:val="00532AB7"/>
    <w:rsid w:val="005A0F72"/>
    <w:rsid w:val="005F3D6E"/>
    <w:rsid w:val="006768B4"/>
    <w:rsid w:val="007402E0"/>
    <w:rsid w:val="00796EB9"/>
    <w:rsid w:val="00A56578"/>
    <w:rsid w:val="00AE41CA"/>
    <w:rsid w:val="00B85B39"/>
    <w:rsid w:val="00C34558"/>
    <w:rsid w:val="00CC24E5"/>
    <w:rsid w:val="00CE4044"/>
    <w:rsid w:val="00E13B3A"/>
    <w:rsid w:val="00E302CF"/>
    <w:rsid w:val="00E507F2"/>
    <w:rsid w:val="00ED2045"/>
    <w:rsid w:val="00F80419"/>
    <w:rsid w:val="00FC2D92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46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39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2039"/>
    <w:pPr>
      <w:spacing w:after="0" w:line="240" w:lineRule="auto"/>
      <w:jc w:val="center"/>
    </w:pPr>
    <w:rPr>
      <w:b/>
      <w:szCs w:val="20"/>
    </w:rPr>
  </w:style>
  <w:style w:type="character" w:styleId="a3">
    <w:name w:val="Hyperlink"/>
    <w:basedOn w:val="a0"/>
    <w:uiPriority w:val="99"/>
    <w:unhideWhenUsed/>
    <w:rsid w:val="007402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39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2039"/>
    <w:pPr>
      <w:spacing w:after="0" w:line="240" w:lineRule="auto"/>
      <w:jc w:val="center"/>
    </w:pPr>
    <w:rPr>
      <w:b/>
      <w:szCs w:val="20"/>
    </w:rPr>
  </w:style>
  <w:style w:type="character" w:styleId="a3">
    <w:name w:val="Hyperlink"/>
    <w:basedOn w:val="a0"/>
    <w:uiPriority w:val="99"/>
    <w:unhideWhenUsed/>
    <w:rsid w:val="007402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Школа 49</cp:lastModifiedBy>
  <cp:revision>2</cp:revision>
  <dcterms:created xsi:type="dcterms:W3CDTF">2025-02-10T09:39:00Z</dcterms:created>
  <dcterms:modified xsi:type="dcterms:W3CDTF">2025-02-10T09:39:00Z</dcterms:modified>
</cp:coreProperties>
</file>